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AEA" w:rsidRPr="00CB2379" w:rsidRDefault="003A1AEA" w:rsidP="003A1AEA">
      <w:pPr>
        <w:jc w:val="center"/>
        <w:rPr>
          <w:rFonts w:ascii="標楷體" w:eastAsia="標楷體" w:hAnsi="標楷體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A1AEA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「十災」天啟</w:t>
      </w:r>
      <w:r w:rsidRPr="00CB2379">
        <w:rPr>
          <w:rFonts w:ascii="標楷體" w:eastAsia="標楷體" w:hAnsi="標楷體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3A1AEA" w:rsidRPr="00CB2379" w:rsidRDefault="003A1AEA" w:rsidP="003A1AEA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CB2379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CB2379">
        <w:rPr>
          <w:rFonts w:ascii="標楷體" w:eastAsia="標楷體" w:hAnsi="標楷體" w:cs="Times New Roman" w:hint="eastAsia"/>
          <w:b/>
          <w:sz w:val="28"/>
          <w:szCs w:val="28"/>
        </w:rPr>
        <w:t>賴妙冠 牧師</w:t>
      </w:r>
    </w:p>
    <w:p w:rsidR="003A1AEA" w:rsidRPr="001259F4" w:rsidRDefault="003A1AEA" w:rsidP="003A1AEA">
      <w:pPr>
        <w:spacing w:beforeLines="50" w:before="180" w:afterLines="50" w:after="18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7779FD">
        <w:rPr>
          <w:rFonts w:ascii="Times New Roman" w:eastAsia="新細明體" w:hAnsi="Times New Roman" w:hint="eastAsia"/>
          <w:b/>
          <w:szCs w:val="24"/>
        </w:rPr>
        <w:t>出埃及記四</w:t>
      </w:r>
      <w:r w:rsidRPr="007779FD">
        <w:rPr>
          <w:rFonts w:ascii="Times New Roman" w:eastAsia="新細明體" w:hAnsi="Times New Roman" w:hint="eastAsia"/>
          <w:b/>
          <w:szCs w:val="24"/>
        </w:rPr>
        <w:t>21-23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3A1AEA" w:rsidRDefault="003A1AEA" w:rsidP="003A1AEA">
      <w:pPr>
        <w:spacing w:line="440" w:lineRule="exact"/>
        <w:ind w:left="209" w:hangingChars="87" w:hanging="209"/>
        <w:jc w:val="both"/>
      </w:pPr>
      <w:r>
        <w:rPr>
          <w:rFonts w:hint="eastAsia"/>
        </w:rPr>
        <w:t>1.</w:t>
      </w:r>
      <w:r>
        <w:rPr>
          <w:rFonts w:hint="eastAsia"/>
        </w:rPr>
        <w:t>出埃及記中記載許多神蹟奇事，其中「十災」更是讓人印象深刻，但在敘事中其實並沒有「十災</w:t>
      </w:r>
      <w:r>
        <w:rPr>
          <w:rFonts w:hint="eastAsia"/>
        </w:rPr>
        <w:t xml:space="preserve"> </w:t>
      </w:r>
      <w:r>
        <w:rPr>
          <w:rFonts w:hint="eastAsia"/>
        </w:rPr>
        <w:t>」這個詞，也沒有在舊約其他篇章出現過。而是用「神蹟奇事」或「神蹟」和「奇事」來指出這一連串的神蹟。顯然聖經作者不是從「災疫」的角度來看這個重大事件，而是神為了讓法老容以色列人離開埃及施展了「神蹟奇事」。在災禍開始時，埃及的術士與摩西四次相鬥：〔</w:t>
      </w:r>
      <w:r w:rsidRPr="0055283A">
        <w:rPr>
          <w:rFonts w:hint="eastAsia"/>
        </w:rPr>
        <w:t>杖變蛇</w:t>
      </w:r>
      <w:r>
        <w:rPr>
          <w:rFonts w:hint="eastAsia"/>
        </w:rPr>
        <w:t>〕、﹝水變血﹞、〔</w:t>
      </w:r>
      <w:r w:rsidRPr="0055283A">
        <w:rPr>
          <w:rFonts w:hint="eastAsia"/>
        </w:rPr>
        <w:t>變青蛙</w:t>
      </w:r>
      <w:r>
        <w:rPr>
          <w:rFonts w:hint="eastAsia"/>
        </w:rPr>
        <w:t>〕、但術士無法﹝</w:t>
      </w:r>
      <w:r w:rsidRPr="00AC3703">
        <w:rPr>
          <w:rFonts w:hint="eastAsia"/>
        </w:rPr>
        <w:t>土變虱</w:t>
      </w:r>
      <w:r>
        <w:rPr>
          <w:rFonts w:hint="eastAsia"/>
        </w:rPr>
        <w:t>﹞</w:t>
      </w:r>
      <w:r w:rsidRPr="00AD50DB">
        <w:rPr>
          <w:rFonts w:hint="eastAsia"/>
        </w:rPr>
        <w:t>，</w:t>
      </w:r>
      <w:r>
        <w:rPr>
          <w:rFonts w:hint="eastAsia"/>
        </w:rPr>
        <w:t>自此承認失敗，他們沒有能力再與摩西相鬥，就對法老說：「</w:t>
      </w:r>
      <w:r w:rsidRPr="00070D53">
        <w:rPr>
          <w:rFonts w:ascii="標楷體" w:eastAsia="標楷體" w:hAnsi="標楷體" w:hint="eastAsia"/>
        </w:rPr>
        <w:t>這是神的手段</w:t>
      </w:r>
      <w:r>
        <w:rPr>
          <w:rFonts w:hint="eastAsia"/>
        </w:rPr>
        <w:t>。」（出八</w:t>
      </w:r>
      <w:r>
        <w:rPr>
          <w:rFonts w:hint="eastAsia"/>
        </w:rPr>
        <w:t>19</w:t>
      </w:r>
      <w:r>
        <w:rPr>
          <w:rFonts w:hint="eastAsia"/>
        </w:rPr>
        <w:t>）原文是神的指頭在做事。</w:t>
      </w:r>
    </w:p>
    <w:p w:rsidR="003A1AEA" w:rsidRDefault="003A1AEA" w:rsidP="003A1AEA">
      <w:pPr>
        <w:spacing w:line="440" w:lineRule="exact"/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出埃及記只用短短幾章記載「十災」是一個接一個接續的發生，若從災難的時間、季節和性質推測，前後應該有半年至一年的時間</w:t>
      </w:r>
      <w:r>
        <w:rPr>
          <w:rFonts w:hint="eastAsia"/>
        </w:rPr>
        <w:t>(</w:t>
      </w:r>
      <w:r>
        <w:rPr>
          <w:rFonts w:hint="eastAsia"/>
        </w:rPr>
        <w:t>今天的新冠疫情已超過一年半了</w:t>
      </w:r>
      <w:r>
        <w:rPr>
          <w:rFonts w:hint="eastAsia"/>
        </w:rPr>
        <w:t>)</w:t>
      </w:r>
      <w:r>
        <w:rPr>
          <w:rFonts w:hint="eastAsia"/>
        </w:rPr>
        <w:t>。</w:t>
      </w:r>
      <w:r w:rsidRPr="000164E4">
        <w:rPr>
          <w:rFonts w:hint="eastAsia"/>
        </w:rPr>
        <w:t>這十災給埃及帶來環境、經濟、身體的破壞，甚至喪失長子。</w:t>
      </w:r>
      <w:r>
        <w:rPr>
          <w:rFonts w:hint="eastAsia"/>
        </w:rPr>
        <w:t>考古證實這「十災」不是神話，而是歷史史實；公元前</w:t>
      </w:r>
      <w:r>
        <w:rPr>
          <w:rFonts w:hint="eastAsia"/>
        </w:rPr>
        <w:t>1200</w:t>
      </w:r>
      <w:r>
        <w:rPr>
          <w:rFonts w:hint="eastAsia"/>
        </w:rPr>
        <w:t>年前後繼任的埃及法老，確實都不是長子，這個史實與埃及長子災的結果相符。</w:t>
      </w:r>
      <w:r w:rsidRPr="00B717FF">
        <w:rPr>
          <w:rFonts w:hint="eastAsia"/>
        </w:rPr>
        <w:t>上帝並沒有排除使用自然現象或</w:t>
      </w:r>
      <w:r>
        <w:rPr>
          <w:rFonts w:hint="eastAsia"/>
        </w:rPr>
        <w:t>氣象</w:t>
      </w:r>
      <w:r w:rsidRPr="00B717FF">
        <w:rPr>
          <w:rFonts w:hint="eastAsia"/>
        </w:rPr>
        <w:t>力</w:t>
      </w:r>
      <w:r>
        <w:rPr>
          <w:rFonts w:hint="eastAsia"/>
        </w:rPr>
        <w:t>量</w:t>
      </w:r>
      <w:r w:rsidRPr="00B717FF">
        <w:rPr>
          <w:rFonts w:hint="eastAsia"/>
        </w:rPr>
        <w:t>來完成祂特殊的目的。</w:t>
      </w:r>
      <w:r>
        <w:rPr>
          <w:rFonts w:hint="eastAsia"/>
        </w:rPr>
        <w:t>如</w:t>
      </w:r>
      <w:r w:rsidRPr="00B717FF">
        <w:rPr>
          <w:rFonts w:hint="eastAsia"/>
        </w:rPr>
        <w:t>出埃及記</w:t>
      </w:r>
      <w:r>
        <w:rPr>
          <w:rFonts w:hint="eastAsia"/>
        </w:rPr>
        <w:t>十</w:t>
      </w:r>
      <w:r w:rsidRPr="00B717FF">
        <w:rPr>
          <w:rFonts w:hint="eastAsia"/>
        </w:rPr>
        <w:t>13</w:t>
      </w:r>
      <w:r w:rsidRPr="00B717FF">
        <w:rPr>
          <w:rFonts w:hint="eastAsia"/>
        </w:rPr>
        <w:t>「</w:t>
      </w:r>
      <w:r w:rsidRPr="00B717FF">
        <w:rPr>
          <w:rFonts w:ascii="標楷體" w:eastAsia="標楷體" w:hAnsi="標楷體" w:hint="eastAsia"/>
        </w:rPr>
        <w:t>那一晝一夜，耶和華使東風颳在埃及地上</w:t>
      </w:r>
      <w:r w:rsidRPr="00B717FF">
        <w:rPr>
          <w:rFonts w:hint="eastAsia"/>
        </w:rPr>
        <w:t>」，上帝藉著風把蝗蟲颳來，造成了第八災「蝗災」。</w:t>
      </w:r>
      <w:r>
        <w:rPr>
          <w:rFonts w:hint="eastAsia"/>
        </w:rPr>
        <w:t>十</w:t>
      </w:r>
      <w:r w:rsidRPr="00B717FF">
        <w:rPr>
          <w:rFonts w:hint="eastAsia"/>
        </w:rPr>
        <w:t>19</w:t>
      </w:r>
      <w:r w:rsidRPr="00B717FF">
        <w:rPr>
          <w:rFonts w:hint="eastAsia"/>
        </w:rPr>
        <w:t>也說到上帝如何止息這個災害：「</w:t>
      </w:r>
      <w:r w:rsidRPr="00B717FF">
        <w:rPr>
          <w:rFonts w:ascii="標楷體" w:eastAsia="標楷體" w:hAnsi="標楷體" w:hint="eastAsia"/>
        </w:rPr>
        <w:t>耶和華轉了極大的西風，把蝗蟲颳起，吹入紅海。</w:t>
      </w:r>
      <w:r w:rsidRPr="00B717FF">
        <w:rPr>
          <w:rFonts w:hint="eastAsia"/>
        </w:rPr>
        <w:t>」</w:t>
      </w:r>
      <w:r w:rsidRPr="00D172B9">
        <w:rPr>
          <w:rFonts w:hint="eastAsia"/>
        </w:rPr>
        <w:t>這是十災中，唯一摩西如此詳細描述的災害。</w:t>
      </w:r>
    </w:p>
    <w:p w:rsidR="003A1AEA" w:rsidRDefault="003A1AEA" w:rsidP="003A1AEA">
      <w:pPr>
        <w:spacing w:afterLines="50" w:after="180" w:line="440" w:lineRule="exact"/>
      </w:pPr>
      <w:r>
        <w:rPr>
          <w:rFonts w:hint="eastAsia"/>
        </w:rPr>
        <w:t>3.</w:t>
      </w:r>
      <w:r>
        <w:rPr>
          <w:rFonts w:hint="eastAsia"/>
        </w:rPr>
        <w:t>從文學上，「十災」分成三個循環進行：</w:t>
      </w:r>
    </w:p>
    <w:tbl>
      <w:tblPr>
        <w:tblStyle w:val="a8"/>
        <w:tblW w:w="0" w:type="auto"/>
        <w:tblInd w:w="1980" w:type="dxa"/>
        <w:tblLook w:val="04A0" w:firstRow="1" w:lastRow="0" w:firstColumn="1" w:lastColumn="0" w:noHBand="0" w:noVBand="1"/>
      </w:tblPr>
      <w:tblGrid>
        <w:gridCol w:w="1417"/>
        <w:gridCol w:w="1956"/>
        <w:gridCol w:w="1985"/>
        <w:gridCol w:w="1984"/>
      </w:tblGrid>
      <w:tr w:rsidR="003A1AEA" w:rsidTr="009A65EF">
        <w:trPr>
          <w:trHeight w:val="340"/>
        </w:trPr>
        <w:tc>
          <w:tcPr>
            <w:tcW w:w="1417" w:type="dxa"/>
            <w:shd w:val="clear" w:color="auto" w:fill="FABF8F" w:themeFill="accent6" w:themeFillTint="99"/>
          </w:tcPr>
          <w:p w:rsidR="003A1AEA" w:rsidRPr="002C7CBB" w:rsidRDefault="003A1AEA" w:rsidP="009A65EF">
            <w:pPr>
              <w:spacing w:before="100" w:beforeAutospacing="1" w:after="100" w:afterAutospacing="1"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第一循環</w:t>
            </w:r>
          </w:p>
        </w:tc>
        <w:tc>
          <w:tcPr>
            <w:tcW w:w="1956" w:type="dxa"/>
            <w:shd w:val="clear" w:color="auto" w:fill="FABF8F" w:themeFill="accent6" w:themeFillTint="99"/>
          </w:tcPr>
          <w:p w:rsidR="003A1AEA" w:rsidRPr="002C7CBB" w:rsidRDefault="003A1AEA" w:rsidP="009A65EF">
            <w:pPr>
              <w:spacing w:before="100" w:beforeAutospacing="1" w:after="100" w:afterAutospacing="1"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1.水變血</w:t>
            </w:r>
            <w:r>
              <w:rPr>
                <w:rFonts w:ascii="微軟正黑體" w:eastAsia="微軟正黑體" w:hAnsi="微軟正黑體" w:hint="eastAsia"/>
              </w:rPr>
              <w:t>(7天)</w:t>
            </w:r>
          </w:p>
        </w:tc>
        <w:tc>
          <w:tcPr>
            <w:tcW w:w="1985" w:type="dxa"/>
            <w:shd w:val="clear" w:color="auto" w:fill="FABF8F" w:themeFill="accent6" w:themeFillTint="99"/>
          </w:tcPr>
          <w:p w:rsidR="003A1AEA" w:rsidRPr="002C7CBB" w:rsidRDefault="003A1AEA" w:rsidP="009A65EF">
            <w:pPr>
              <w:spacing w:before="100" w:beforeAutospacing="1" w:after="100" w:afterAutospacing="1"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2.河生蛙</w:t>
            </w:r>
            <w:r>
              <w:rPr>
                <w:rFonts w:ascii="微軟正黑體" w:eastAsia="微軟正黑體" w:hAnsi="微軟正黑體" w:hint="eastAsia"/>
              </w:rPr>
              <w:t>(2天)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:rsidR="003A1AEA" w:rsidRPr="002C7CBB" w:rsidRDefault="003A1AEA" w:rsidP="009A65EF">
            <w:pPr>
              <w:spacing w:before="100" w:beforeAutospacing="1" w:after="100" w:afterAutospacing="1"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3.土變虱</w:t>
            </w:r>
            <w:r>
              <w:rPr>
                <w:rFonts w:ascii="微軟正黑體" w:eastAsia="微軟正黑體" w:hAnsi="微軟正黑體" w:hint="eastAsia"/>
              </w:rPr>
              <w:t>(1天)</w:t>
            </w:r>
          </w:p>
        </w:tc>
      </w:tr>
      <w:tr w:rsidR="003A1AEA" w:rsidTr="009A65EF">
        <w:tc>
          <w:tcPr>
            <w:tcW w:w="1417" w:type="dxa"/>
            <w:shd w:val="clear" w:color="auto" w:fill="92CDDC" w:themeFill="accent5" w:themeFillTint="99"/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第二循環</w:t>
            </w:r>
          </w:p>
        </w:tc>
        <w:tc>
          <w:tcPr>
            <w:tcW w:w="1956" w:type="dxa"/>
            <w:shd w:val="clear" w:color="auto" w:fill="92CDDC" w:themeFill="accent5" w:themeFillTint="99"/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4.蒼蠅成群</w:t>
            </w:r>
            <w:r>
              <w:rPr>
                <w:rFonts w:ascii="微軟正黑體" w:eastAsia="微軟正黑體" w:hAnsi="微軟正黑體" w:hint="eastAsia"/>
              </w:rPr>
              <w:t>(2天)</w:t>
            </w:r>
          </w:p>
        </w:tc>
        <w:tc>
          <w:tcPr>
            <w:tcW w:w="1985" w:type="dxa"/>
            <w:shd w:val="clear" w:color="auto" w:fill="92CDDC" w:themeFill="accent5" w:themeFillTint="99"/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5.牲畜染疫</w:t>
            </w:r>
            <w:r>
              <w:rPr>
                <w:rFonts w:ascii="微軟正黑體" w:eastAsia="微軟正黑體" w:hAnsi="微軟正黑體" w:hint="eastAsia"/>
              </w:rPr>
              <w:t>(2天)</w:t>
            </w:r>
          </w:p>
        </w:tc>
        <w:tc>
          <w:tcPr>
            <w:tcW w:w="1984" w:type="dxa"/>
            <w:shd w:val="clear" w:color="auto" w:fill="92CDDC" w:themeFill="accent5" w:themeFillTint="99"/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6.人長瘡</w:t>
            </w:r>
            <w:r>
              <w:rPr>
                <w:rFonts w:ascii="微軟正黑體" w:eastAsia="微軟正黑體" w:hAnsi="微軟正黑體" w:hint="eastAsia"/>
              </w:rPr>
              <w:t>(1天)</w:t>
            </w:r>
          </w:p>
        </w:tc>
      </w:tr>
      <w:tr w:rsidR="003A1AEA" w:rsidTr="009A65EF">
        <w:tc>
          <w:tcPr>
            <w:tcW w:w="1417" w:type="dxa"/>
            <w:shd w:val="clear" w:color="auto" w:fill="D99594" w:themeFill="accent2" w:themeFillTint="99"/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第三循環</w:t>
            </w:r>
          </w:p>
        </w:tc>
        <w:tc>
          <w:tcPr>
            <w:tcW w:w="1956" w:type="dxa"/>
            <w:shd w:val="clear" w:color="auto" w:fill="D99594" w:themeFill="accent2" w:themeFillTint="99"/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7.天將冰雹</w:t>
            </w:r>
            <w:r w:rsidRPr="008B6BF5">
              <w:rPr>
                <w:rFonts w:ascii="微軟正黑體" w:eastAsia="微軟正黑體" w:hAnsi="微軟正黑體" w:hint="eastAsia"/>
              </w:rPr>
              <w:t>(1天)</w:t>
            </w:r>
          </w:p>
        </w:tc>
        <w:tc>
          <w:tcPr>
            <w:tcW w:w="1985" w:type="dxa"/>
            <w:shd w:val="clear" w:color="auto" w:fill="D99594" w:themeFill="accent2" w:themeFillTint="99"/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8.蝗蟲成群</w:t>
            </w:r>
            <w:r w:rsidRPr="008B6BF5">
              <w:rPr>
                <w:rFonts w:ascii="微軟正黑體" w:eastAsia="微軟正黑體" w:hAnsi="微軟正黑體" w:hint="eastAsia"/>
              </w:rPr>
              <w:t>(1天)</w:t>
            </w:r>
          </w:p>
        </w:tc>
        <w:tc>
          <w:tcPr>
            <w:tcW w:w="1984" w:type="dxa"/>
            <w:shd w:val="clear" w:color="auto" w:fill="D99594" w:themeFill="accent2" w:themeFillTint="99"/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9.天大黑暗</w:t>
            </w:r>
            <w:r w:rsidRPr="008B6BF5">
              <w:rPr>
                <w:rFonts w:ascii="微軟正黑體" w:eastAsia="微軟正黑體" w:hAnsi="微軟正黑體" w:hint="eastAsia"/>
              </w:rPr>
              <w:t>(</w:t>
            </w:r>
            <w:r>
              <w:rPr>
                <w:rFonts w:ascii="微軟正黑體" w:eastAsia="微軟正黑體" w:hAnsi="微軟正黑體" w:hint="eastAsia"/>
              </w:rPr>
              <w:t>3</w:t>
            </w:r>
            <w:r w:rsidRPr="008B6BF5">
              <w:rPr>
                <w:rFonts w:ascii="微軟正黑體" w:eastAsia="微軟正黑體" w:hAnsi="微軟正黑體" w:hint="eastAsia"/>
              </w:rPr>
              <w:t>天)</w:t>
            </w:r>
          </w:p>
        </w:tc>
      </w:tr>
      <w:tr w:rsidR="003A1AEA" w:rsidTr="009A65EF">
        <w:tc>
          <w:tcPr>
            <w:tcW w:w="1417" w:type="dxa"/>
            <w:vMerge w:val="restart"/>
            <w:tcBorders>
              <w:left w:val="nil"/>
            </w:tcBorders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56" w:type="dxa"/>
            <w:shd w:val="clear" w:color="auto" w:fill="E7EF7F"/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清早摩西迎見法老提出警告</w:t>
            </w:r>
          </w:p>
        </w:tc>
        <w:tc>
          <w:tcPr>
            <w:tcW w:w="1985" w:type="dxa"/>
            <w:shd w:val="clear" w:color="auto" w:fill="E7EF7F"/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摩西與法老見面</w:t>
            </w:r>
          </w:p>
        </w:tc>
        <w:tc>
          <w:tcPr>
            <w:tcW w:w="1984" w:type="dxa"/>
            <w:shd w:val="clear" w:color="auto" w:fill="E7EF7F"/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  <w:r w:rsidRPr="002C7CBB">
              <w:rPr>
                <w:rFonts w:ascii="微軟正黑體" w:eastAsia="微軟正黑體" w:hAnsi="微軟正黑體" w:hint="eastAsia"/>
              </w:rPr>
              <w:t>記載短沒有警告</w:t>
            </w:r>
          </w:p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</w:p>
        </w:tc>
      </w:tr>
      <w:tr w:rsidR="003A1AEA" w:rsidTr="009A65EF">
        <w:tc>
          <w:tcPr>
            <w:tcW w:w="1417" w:type="dxa"/>
            <w:vMerge/>
            <w:tcBorders>
              <w:left w:val="nil"/>
              <w:bottom w:val="nil"/>
            </w:tcBorders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</w:p>
        </w:tc>
        <w:tc>
          <w:tcPr>
            <w:tcW w:w="1956" w:type="dxa"/>
            <w:shd w:val="clear" w:color="auto" w:fill="EEECE1" w:themeFill="background2"/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10.殺長子(1天)</w:t>
            </w:r>
          </w:p>
        </w:tc>
        <w:tc>
          <w:tcPr>
            <w:tcW w:w="3969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3A1AEA" w:rsidRPr="002C7CBB" w:rsidRDefault="003A1AEA" w:rsidP="009A65EF">
            <w:pPr>
              <w:spacing w:line="360" w:lineRule="exact"/>
              <w:rPr>
                <w:rFonts w:ascii="微軟正黑體" w:eastAsia="微軟正黑體" w:hAnsi="微軟正黑體"/>
              </w:rPr>
            </w:pPr>
          </w:p>
        </w:tc>
      </w:tr>
    </w:tbl>
    <w:p w:rsidR="003A1AEA" w:rsidRPr="002D2F95" w:rsidRDefault="003A1AEA" w:rsidP="003A1AEA">
      <w:pPr>
        <w:spacing w:line="400" w:lineRule="exact"/>
        <w:ind w:leftChars="100" w:left="240"/>
      </w:pPr>
      <w:r>
        <w:rPr>
          <w:rFonts w:hint="eastAsia"/>
        </w:rPr>
        <w:t>前三災是遍地都有的，後七災是以色列民不用受的</w:t>
      </w:r>
      <w:r>
        <w:rPr>
          <w:rFonts w:hint="eastAsia"/>
        </w:rPr>
        <w:t>(</w:t>
      </w:r>
      <w:r>
        <w:rPr>
          <w:rFonts w:hint="eastAsia"/>
        </w:rPr>
        <w:t>出</w:t>
      </w:r>
      <w:r>
        <w:rPr>
          <w:rFonts w:hint="eastAsia"/>
        </w:rPr>
        <w:t>8:21-22)</w:t>
      </w:r>
      <w:r>
        <w:rPr>
          <w:rFonts w:hint="eastAsia"/>
        </w:rPr>
        <w:t xml:space="preserve">。　</w:t>
      </w:r>
    </w:p>
    <w:p w:rsidR="003A1AEA" w:rsidRPr="007779FD" w:rsidRDefault="003A1AEA" w:rsidP="003A1AEA">
      <w:pPr>
        <w:spacing w:beforeLines="50" w:before="180" w:afterLines="50" w:after="180"/>
        <w:rPr>
          <w:b/>
        </w:rPr>
      </w:pPr>
      <w:r w:rsidRPr="007779FD">
        <w:rPr>
          <w:rFonts w:hint="eastAsia"/>
          <w:b/>
        </w:rPr>
        <w:t>一、「十災」的必然</w:t>
      </w:r>
      <w:r>
        <w:rPr>
          <w:rFonts w:hint="eastAsia"/>
          <w:b/>
        </w:rPr>
        <w:t xml:space="preserve">  </w:t>
      </w:r>
    </w:p>
    <w:p w:rsidR="003A1AEA" w:rsidRPr="00532C74" w:rsidRDefault="003A1AEA" w:rsidP="003A1AEA">
      <w:pPr>
        <w:spacing w:line="440" w:lineRule="exact"/>
        <w:ind w:left="194" w:hangingChars="81" w:hanging="194"/>
        <w:jc w:val="both"/>
      </w:pPr>
      <w:r>
        <w:rPr>
          <w:rFonts w:hint="eastAsia"/>
        </w:rPr>
        <w:t>1.</w:t>
      </w:r>
      <w:r>
        <w:rPr>
          <w:rFonts w:hint="eastAsia"/>
        </w:rPr>
        <w:t>許多人會疑惑，神既然是賜人平安的神，為何一次又一次降災給埃及人？而且，為了救以色列人，最後的殺長子之災太過慘烈，神是不是太殘酷？我們總認為神不夠慈愛，卻沒想到神不夠殘忍。既然一個殺長子的災禍足以讓法老放以色列人走，為什麼又要有先前那些災禍呢？其實，前九災顯明了神的寬容忍耐，給了法老九次機會，但法老卻不肯。而且如果只有一兩個災禍，很容易叫人以為是巧合，但一連十個災禍叫人不得不相信這是神的作為。每當災難發生，法老總是暫時有點悔意，</w:t>
      </w:r>
      <w:r>
        <w:rPr>
          <w:rFonts w:hint="eastAsia"/>
        </w:rPr>
        <w:lastRenderedPageBreak/>
        <w:t>要求摩西向上主祈求將災難停止，只是災難一結束，他又出爾反爾，故態復萌。法老經歷前面九個災，他的心仍是剛硬；神最後才用「殺長子」的災禍，對付法老，擊打埃及。即使十災過後，他已答應讓以色列人離開，但過沒多久，他又反悔了，派出馬車追趕以色列民</w:t>
      </w:r>
      <w:r>
        <w:rPr>
          <w:rFonts w:hint="eastAsia"/>
        </w:rPr>
        <w:t>(</w:t>
      </w:r>
      <w:r>
        <w:rPr>
          <w:rFonts w:hint="eastAsia"/>
        </w:rPr>
        <w:t>十四</w:t>
      </w:r>
      <w:r>
        <w:rPr>
          <w:rFonts w:hint="eastAsia"/>
        </w:rPr>
        <w:t>7)</w:t>
      </w:r>
      <w:r>
        <w:rPr>
          <w:rFonts w:hint="eastAsia"/>
        </w:rPr>
        <w:t>。</w:t>
      </w:r>
    </w:p>
    <w:p w:rsidR="003A1AEA" w:rsidRDefault="003A1AEA" w:rsidP="003A1AEA">
      <w:pPr>
        <w:spacing w:line="440" w:lineRule="exact"/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從歷史的因果來看，以色列人在埃及被奴役壓迫了四百年，法老還曾下令，將以色列人新出生的男嬰全部殺死。所以上帝在曠野呼召摩西時，就已預言了埃及人的結局是「長子被殺」</w:t>
      </w:r>
      <w:r>
        <w:rPr>
          <w:rFonts w:hint="eastAsia"/>
        </w:rPr>
        <w:t>(</w:t>
      </w:r>
      <w:r>
        <w:rPr>
          <w:rFonts w:hint="eastAsia"/>
        </w:rPr>
        <w:t>四</w:t>
      </w:r>
      <w:r>
        <w:rPr>
          <w:rFonts w:hint="eastAsia"/>
        </w:rPr>
        <w:t>23)</w:t>
      </w:r>
      <w:r>
        <w:rPr>
          <w:rFonts w:hint="eastAsia"/>
        </w:rPr>
        <w:t>，這是法老殘殺以色列人男嬰的果報。但</w:t>
      </w:r>
      <w:r w:rsidRPr="00D205F6">
        <w:rPr>
          <w:rFonts w:hint="eastAsia"/>
        </w:rPr>
        <w:t>神沒有立刻</w:t>
      </w:r>
      <w:r>
        <w:rPr>
          <w:rFonts w:hint="eastAsia"/>
        </w:rPr>
        <w:t>以法老應得之果報懲罰他與他的國，</w:t>
      </w:r>
      <w:r w:rsidRPr="00D205F6">
        <w:rPr>
          <w:rFonts w:hint="eastAsia"/>
        </w:rPr>
        <w:t>也沒有用一次性</w:t>
      </w:r>
      <w:r>
        <w:rPr>
          <w:rFonts w:hint="eastAsia"/>
        </w:rPr>
        <w:t>的大災難毀滅埃及，而是分次警告，一次又一次，神給了九次機會，但法老終究沒醒悟。</w:t>
      </w:r>
      <w:r>
        <w:rPr>
          <w:rFonts w:hint="eastAsia"/>
        </w:rPr>
        <w:t xml:space="preserve"> </w:t>
      </w:r>
    </w:p>
    <w:p w:rsidR="003A1AEA" w:rsidRDefault="003A1AEA" w:rsidP="003A1AEA">
      <w:pPr>
        <w:spacing w:line="440" w:lineRule="exact"/>
        <w:ind w:left="194" w:hangingChars="81" w:hanging="194"/>
        <w:jc w:val="both"/>
      </w:pPr>
      <w:r>
        <w:rPr>
          <w:rFonts w:hint="eastAsia"/>
        </w:rPr>
        <w:t>3.</w:t>
      </w:r>
      <w:r>
        <w:rPr>
          <w:rFonts w:hint="eastAsia"/>
        </w:rPr>
        <w:t>「十災」終歸的原因就是法老「心剛硬」。</w:t>
      </w:r>
      <w:r w:rsidRPr="008F6D98">
        <w:rPr>
          <w:rFonts w:ascii="標楷體" w:eastAsia="標楷體" w:hAnsi="標楷體" w:hint="eastAsia"/>
        </w:rPr>
        <w:t>法老心裏剛硬，不肯聽從摩西，亞倫，正如耶和華所說的。</w:t>
      </w:r>
      <w:r w:rsidRPr="003F3B7C">
        <w:rPr>
          <w:rFonts w:ascii="標楷體" w:eastAsia="標楷體" w:hAnsi="標楷體" w:hint="eastAsia"/>
        </w:rPr>
        <w:t>耶和華對摩西說：法老心裏固執，不肯容百姓去。</w:t>
      </w:r>
      <w:r>
        <w:rPr>
          <w:rFonts w:hint="eastAsia"/>
        </w:rPr>
        <w:t>(</w:t>
      </w:r>
      <w:r>
        <w:rPr>
          <w:rFonts w:hint="eastAsia"/>
        </w:rPr>
        <w:t>出七</w:t>
      </w:r>
      <w:r>
        <w:rPr>
          <w:rFonts w:hint="eastAsia"/>
        </w:rPr>
        <w:t>13-14</w:t>
      </w:r>
      <w:r>
        <w:rPr>
          <w:rFonts w:hint="eastAsia"/>
        </w:rPr>
        <w:t>、</w:t>
      </w:r>
      <w:r>
        <w:rPr>
          <w:rFonts w:hint="eastAsia"/>
        </w:rPr>
        <w:t>22</w:t>
      </w:r>
      <w:r>
        <w:rPr>
          <w:rFonts w:hint="eastAsia"/>
        </w:rPr>
        <w:t>，八</w:t>
      </w:r>
      <w:r>
        <w:rPr>
          <w:rFonts w:hint="eastAsia"/>
        </w:rPr>
        <w:t>15</w:t>
      </w:r>
      <w:r>
        <w:rPr>
          <w:rFonts w:hint="eastAsia"/>
        </w:rPr>
        <w:t>、</w:t>
      </w:r>
      <w:r>
        <w:rPr>
          <w:rFonts w:hint="eastAsia"/>
        </w:rPr>
        <w:t>19</w:t>
      </w:r>
      <w:r>
        <w:rPr>
          <w:rFonts w:hint="eastAsia"/>
        </w:rPr>
        <w:t>、</w:t>
      </w:r>
      <w:r>
        <w:rPr>
          <w:rFonts w:hint="eastAsia"/>
        </w:rPr>
        <w:t>32</w:t>
      </w:r>
      <w:r>
        <w:rPr>
          <w:rFonts w:hint="eastAsia"/>
        </w:rPr>
        <w:t>，九</w:t>
      </w:r>
      <w:r>
        <w:rPr>
          <w:rFonts w:hint="eastAsia"/>
        </w:rPr>
        <w:t>7)</w:t>
      </w:r>
      <w:r>
        <w:rPr>
          <w:rFonts w:hint="eastAsia"/>
        </w:rPr>
        <w:t>，從多處經文中看見法老本身心剛硬，固執、不聽。另一方面又有「神使法老的心剛硬」的經文，</w:t>
      </w:r>
      <w:r w:rsidRPr="003F3B7C">
        <w:rPr>
          <w:rFonts w:ascii="標楷體" w:eastAsia="標楷體" w:hAnsi="標楷體" w:hint="eastAsia"/>
        </w:rPr>
        <w:t>耶和華對摩西說：「你回到埃及的時候，要留意將我指示你的一切奇事。行在法老面前，但我要使(或作任憑)他的心剛硬，他必不容百姓去。</w:t>
      </w:r>
      <w:r>
        <w:rPr>
          <w:rFonts w:ascii="標楷體" w:eastAsia="標楷體" w:hAnsi="標楷體" w:hint="eastAsia"/>
        </w:rPr>
        <w:t>(</w:t>
      </w:r>
      <w:r>
        <w:rPr>
          <w:rFonts w:hint="eastAsia"/>
        </w:rPr>
        <w:t>出四</w:t>
      </w:r>
      <w:r>
        <w:rPr>
          <w:rFonts w:hint="eastAsia"/>
        </w:rPr>
        <w:t>21</w:t>
      </w:r>
      <w:r>
        <w:rPr>
          <w:rFonts w:hint="eastAsia"/>
        </w:rPr>
        <w:t>、七</w:t>
      </w:r>
      <w:r>
        <w:rPr>
          <w:rFonts w:hint="eastAsia"/>
        </w:rPr>
        <w:t>3</w:t>
      </w:r>
      <w:r>
        <w:rPr>
          <w:rFonts w:hint="eastAsia"/>
        </w:rPr>
        <w:t>，九</w:t>
      </w:r>
      <w:r>
        <w:rPr>
          <w:rFonts w:hint="eastAsia"/>
        </w:rPr>
        <w:t>12</w:t>
      </w:r>
      <w:r>
        <w:rPr>
          <w:rFonts w:hint="eastAsia"/>
        </w:rPr>
        <w:t>，十</w:t>
      </w:r>
      <w:r>
        <w:rPr>
          <w:rFonts w:hint="eastAsia"/>
        </w:rPr>
        <w:t>1)</w:t>
      </w:r>
      <w:r>
        <w:rPr>
          <w:rFonts w:hint="eastAsia"/>
        </w:rPr>
        <w:t>神因為法老心剛硬，就任憑他，是對他的心剛硬一個的回應。</w:t>
      </w:r>
      <w:r w:rsidRPr="00D205F6">
        <w:rPr>
          <w:rFonts w:hint="eastAsia"/>
        </w:rPr>
        <w:t>「任憑」較能顯出法老主動心剛硬，神被動不作為</w:t>
      </w:r>
      <w:r>
        <w:rPr>
          <w:rFonts w:hint="eastAsia"/>
        </w:rPr>
        <w:t>。法老的心剛硬是事實，神使法老心剛硬，是對這個現象的一個解釋。</w:t>
      </w:r>
      <w:r w:rsidRPr="00366ACD">
        <w:rPr>
          <w:rFonts w:hint="eastAsia"/>
        </w:rPr>
        <w:t>法老的心硬不但自食惡果還連累埃及的所有人民。</w:t>
      </w:r>
    </w:p>
    <w:p w:rsidR="003A1AEA" w:rsidRPr="000164E4" w:rsidRDefault="003A1AEA" w:rsidP="003A1AEA">
      <w:pPr>
        <w:spacing w:line="440" w:lineRule="exact"/>
        <w:ind w:left="194" w:hangingChars="81" w:hanging="194"/>
        <w:jc w:val="both"/>
      </w:pPr>
      <w:r w:rsidRPr="008F6D98">
        <w:rPr>
          <w:rFonts w:hint="eastAsia"/>
        </w:rPr>
        <w:t>4.</w:t>
      </w:r>
      <w:r>
        <w:rPr>
          <w:rFonts w:hint="eastAsia"/>
        </w:rPr>
        <w:t>亞當受造之後，神吩咐他說：</w:t>
      </w:r>
      <w:r w:rsidRPr="00023C95">
        <w:rPr>
          <w:rFonts w:ascii="標楷體" w:eastAsia="標楷體" w:hAnsi="標楷體" w:hint="eastAsia"/>
        </w:rPr>
        <w:t>園中各樣樹上的果子，你</w:t>
      </w:r>
      <w:r w:rsidRPr="00D205F6">
        <w:rPr>
          <w:rFonts w:ascii="標楷體" w:eastAsia="標楷體" w:hAnsi="標楷體" w:hint="eastAsia"/>
        </w:rPr>
        <w:t>可以隨意吃，只是分別善惡樹上的果子，你不可吃</w:t>
      </w:r>
      <w:r w:rsidRPr="00023C95">
        <w:rPr>
          <w:rFonts w:ascii="標楷體" w:eastAsia="標楷體" w:hAnsi="標楷體" w:hint="eastAsia"/>
        </w:rPr>
        <w:t>，因為你吃的日子必定死！</w:t>
      </w:r>
      <w:r>
        <w:rPr>
          <w:rFonts w:hint="eastAsia"/>
        </w:rPr>
        <w:t>（創二</w:t>
      </w:r>
      <w:r>
        <w:rPr>
          <w:rFonts w:hint="eastAsia"/>
        </w:rPr>
        <w:t>16-17</w:t>
      </w:r>
      <w:r>
        <w:rPr>
          <w:rFonts w:hint="eastAsia"/>
        </w:rPr>
        <w:t>）。「可以隨意吃」，表示神給予人自由意志，並且祂也尊重人的自由意志；「只是……不可吃」，則表示</w:t>
      </w:r>
      <w:r w:rsidRPr="00D205F6">
        <w:rPr>
          <w:rFonts w:hint="eastAsia"/>
        </w:rPr>
        <w:t>這自由是有所限制的自由，</w:t>
      </w:r>
      <w:r>
        <w:rPr>
          <w:rFonts w:hint="eastAsia"/>
        </w:rPr>
        <w:t>因沒有</w:t>
      </w:r>
      <w:r w:rsidRPr="00D205F6">
        <w:rPr>
          <w:rFonts w:hint="eastAsia"/>
        </w:rPr>
        <w:t>限制的自由將成人類的大禍，今日的環保災難就是寫照</w:t>
      </w:r>
      <w:r>
        <w:rPr>
          <w:rFonts w:hint="eastAsia"/>
        </w:rPr>
        <w:t>。當夏娃和亞當要偷吃善惡果的時候，神並沒有阻止他們。因為神的命令非常清楚，「你不可吃，因為你吃的日子必定死！」如今，他們既然硬心不聽從神的吩咐，神就「任憑」他們隨心所欲去行了。</w:t>
      </w:r>
    </w:p>
    <w:p w:rsidR="003A1AEA" w:rsidRPr="007779FD" w:rsidRDefault="003A1AEA" w:rsidP="003A1AEA">
      <w:pPr>
        <w:spacing w:beforeLines="50" w:before="180" w:afterLines="50" w:after="180"/>
        <w:rPr>
          <w:b/>
        </w:rPr>
      </w:pPr>
      <w:r w:rsidRPr="007779FD">
        <w:rPr>
          <w:rFonts w:hint="eastAsia"/>
          <w:b/>
        </w:rPr>
        <w:t>二、「十災」的目的</w:t>
      </w:r>
      <w:r w:rsidRPr="007779FD">
        <w:rPr>
          <w:rFonts w:hint="eastAsia"/>
          <w:b/>
        </w:rPr>
        <w:t xml:space="preserve"> </w:t>
      </w:r>
    </w:p>
    <w:p w:rsidR="003A1AEA" w:rsidRDefault="003A1AEA" w:rsidP="003A1AEA">
      <w:pPr>
        <w:spacing w:line="440" w:lineRule="exact"/>
      </w:pPr>
      <w:r>
        <w:rPr>
          <w:rFonts w:hint="eastAsia"/>
        </w:rPr>
        <w:t>「</w:t>
      </w:r>
      <w:r w:rsidRPr="0089707A">
        <w:rPr>
          <w:rFonts w:hint="eastAsia"/>
        </w:rPr>
        <w:t>十災</w:t>
      </w:r>
      <w:r>
        <w:rPr>
          <w:rFonts w:hint="eastAsia"/>
        </w:rPr>
        <w:t>」</w:t>
      </w:r>
      <w:r w:rsidRPr="0089707A">
        <w:rPr>
          <w:rFonts w:hint="eastAsia"/>
        </w:rPr>
        <w:t>不是自然的災禍，是神所行的「神蹟奇事」</w:t>
      </w:r>
      <w:r>
        <w:rPr>
          <w:rFonts w:hint="eastAsia"/>
        </w:rPr>
        <w:t>，是神的手段，是有其目的的。</w:t>
      </w:r>
    </w:p>
    <w:p w:rsidR="003A1AEA" w:rsidRDefault="003A1AEA" w:rsidP="003A1AEA">
      <w:pPr>
        <w:spacing w:line="440" w:lineRule="exact"/>
        <w:ind w:left="194" w:hangingChars="81" w:hanging="194"/>
        <w:jc w:val="both"/>
      </w:pPr>
      <w:r>
        <w:rPr>
          <w:rFonts w:hint="eastAsia"/>
        </w:rPr>
        <w:t>1.</w:t>
      </w:r>
      <w:r>
        <w:rPr>
          <w:rFonts w:hint="eastAsia"/>
        </w:rPr>
        <w:t>是神對法老與埃及人的</w:t>
      </w:r>
      <w:r w:rsidRPr="00D205F6">
        <w:rPr>
          <w:rFonts w:hint="eastAsia"/>
        </w:rPr>
        <w:t>審判和刑罰</w:t>
      </w:r>
      <w:r>
        <w:rPr>
          <w:rFonts w:hint="eastAsia"/>
        </w:rPr>
        <w:t>。「</w:t>
      </w:r>
      <w:r w:rsidRPr="00B74CA5">
        <w:rPr>
          <w:rFonts w:ascii="標楷體" w:eastAsia="標楷體" w:hAnsi="標楷體" w:hint="eastAsia"/>
        </w:rPr>
        <w:t>我要用伸出來的膀臂重重的刑罰埃及人，救贖你們脫離他們的重擔，不作他們的苦工。</w:t>
      </w:r>
      <w:r>
        <w:rPr>
          <w:rFonts w:hint="eastAsia"/>
        </w:rPr>
        <w:t>」（出六</w:t>
      </w:r>
      <w:r>
        <w:rPr>
          <w:rFonts w:hint="eastAsia"/>
        </w:rPr>
        <w:t>6</w:t>
      </w:r>
      <w:r>
        <w:rPr>
          <w:rFonts w:hint="eastAsia"/>
        </w:rPr>
        <w:t>）。這是神公義的審判，因為法老與埃及人忘了約瑟曾有恩於埃及，更要以色列人代代終身做奴隸，不讓他們走，占盡便宜要得免費勞工。所以當以色列人離開埃及時，神賜福以色列人；使他們在埃及人眼前蒙恩，不是空手而走，他們可向鄰舍隨意取得金、銀、器皿。人的公平是眼前看得見的，上帝的公平是長遠的。</w:t>
      </w:r>
    </w:p>
    <w:p w:rsidR="003A1AEA" w:rsidRDefault="003A1AEA" w:rsidP="003A1AEA">
      <w:pPr>
        <w:spacing w:line="440" w:lineRule="exact"/>
        <w:ind w:left="194" w:hangingChars="81" w:hanging="194"/>
        <w:jc w:val="both"/>
      </w:pPr>
      <w:r>
        <w:rPr>
          <w:rFonts w:hint="eastAsia"/>
        </w:rPr>
        <w:t>2.</w:t>
      </w:r>
      <w:r>
        <w:rPr>
          <w:rFonts w:hint="eastAsia"/>
        </w:rPr>
        <w:t>這些災是神要敗壞</w:t>
      </w:r>
      <w:r w:rsidRPr="00D205F6">
        <w:rPr>
          <w:rFonts w:hint="eastAsia"/>
        </w:rPr>
        <w:t>埃及地</w:t>
      </w:r>
      <w:r w:rsidRPr="006B2F96">
        <w:rPr>
          <w:rFonts w:hint="eastAsia"/>
          <w:u w:val="single"/>
        </w:rPr>
        <w:t>的假神</w:t>
      </w:r>
      <w:r>
        <w:rPr>
          <w:rFonts w:hint="eastAsia"/>
        </w:rPr>
        <w:t>。「</w:t>
      </w:r>
      <w:r w:rsidRPr="00B74CA5">
        <w:rPr>
          <w:rFonts w:ascii="標楷體" w:eastAsia="標楷體" w:hAnsi="標楷體" w:hint="eastAsia"/>
        </w:rPr>
        <w:t>因為那夜我要巡行埃及地，把埃及地一切頭生的，無論是人是牲畜，都擊殺了；又要敗壞埃及一切的神，我是耶和華。</w:t>
      </w:r>
      <w:r>
        <w:rPr>
          <w:rFonts w:hint="eastAsia"/>
        </w:rPr>
        <w:t>」（出十二</w:t>
      </w:r>
      <w:r>
        <w:rPr>
          <w:rFonts w:hint="eastAsia"/>
        </w:rPr>
        <w:t>12</w:t>
      </w:r>
      <w:r>
        <w:rPr>
          <w:rFonts w:hint="eastAsia"/>
        </w:rPr>
        <w:t>）神要給人看見埃及地所有的神是虛假的，無力拯救他們的禍患。</w:t>
      </w:r>
      <w:r>
        <w:rPr>
          <w:rFonts w:hint="eastAsia"/>
        </w:rPr>
        <w:t xml:space="preserve">     </w:t>
      </w:r>
    </w:p>
    <w:p w:rsidR="003A1AEA" w:rsidRDefault="003A1AEA" w:rsidP="003A1AEA">
      <w:pPr>
        <w:spacing w:line="440" w:lineRule="exact"/>
        <w:ind w:left="194" w:hangingChars="81" w:hanging="194"/>
        <w:jc w:val="both"/>
      </w:pPr>
      <w:r>
        <w:rPr>
          <w:rFonts w:hint="eastAsia"/>
        </w:rPr>
        <w:t>3.</w:t>
      </w:r>
      <w:r>
        <w:rPr>
          <w:rFonts w:hint="eastAsia"/>
        </w:rPr>
        <w:t>神藉這十災，為要使法老和埃及人都</w:t>
      </w:r>
      <w:r w:rsidRPr="006B2F96">
        <w:rPr>
          <w:rFonts w:hint="eastAsia"/>
          <w:u w:val="single"/>
        </w:rPr>
        <w:t>認識祂是真神</w:t>
      </w:r>
      <w:r>
        <w:rPr>
          <w:rFonts w:hint="eastAsia"/>
        </w:rPr>
        <w:t>。「</w:t>
      </w:r>
      <w:r w:rsidRPr="00622A36">
        <w:rPr>
          <w:rFonts w:ascii="標楷體" w:eastAsia="標楷體" w:hAnsi="標楷體" w:hint="eastAsia"/>
        </w:rPr>
        <w:t>我伸手攻擊埃及，將以色列人從他們中間領</w:t>
      </w:r>
      <w:r w:rsidRPr="00622A36">
        <w:rPr>
          <w:rFonts w:ascii="標楷體" w:eastAsia="標楷體" w:hAnsi="標楷體" w:hint="eastAsia"/>
        </w:rPr>
        <w:lastRenderedPageBreak/>
        <w:t>出來的時候，埃及人就要知道我是耶和華。</w:t>
      </w:r>
      <w:r>
        <w:rPr>
          <w:rFonts w:ascii="標楷體" w:eastAsia="標楷體" w:hAnsi="標楷體" w:hint="eastAsia"/>
        </w:rPr>
        <w:t>」</w:t>
      </w:r>
      <w:r>
        <w:rPr>
          <w:rFonts w:hint="eastAsia"/>
        </w:rPr>
        <w:t>（出七</w:t>
      </w:r>
      <w:r>
        <w:rPr>
          <w:rFonts w:hint="eastAsia"/>
        </w:rPr>
        <w:t>5</w:t>
      </w:r>
      <w:r>
        <w:rPr>
          <w:rFonts w:hint="eastAsia"/>
        </w:rPr>
        <w:t>）祂能行「神蹟奇事」，使那些拜假神的埃及</w:t>
      </w:r>
      <w:r>
        <w:rPr>
          <w:rFonts w:hint="eastAsia"/>
        </w:rPr>
        <w:t xml:space="preserve"> </w:t>
      </w:r>
      <w:r>
        <w:rPr>
          <w:rFonts w:hint="eastAsia"/>
        </w:rPr>
        <w:t>人認識耶和華，「</w:t>
      </w:r>
      <w:r w:rsidRPr="00622A36">
        <w:rPr>
          <w:rFonts w:ascii="標楷體" w:eastAsia="標楷體" w:hAnsi="標楷體" w:hint="eastAsia"/>
        </w:rPr>
        <w:t>我要叫一切的災殃臨到你和你臣僕並你百姓的身上，叫你知道在普天下沒有像我的。</w:t>
      </w:r>
      <w:r>
        <w:rPr>
          <w:rFonts w:hint="eastAsia"/>
        </w:rPr>
        <w:t>」（出九</w:t>
      </w:r>
      <w:r>
        <w:rPr>
          <w:rFonts w:hint="eastAsia"/>
        </w:rPr>
        <w:t>14</w:t>
      </w:r>
      <w:r>
        <w:rPr>
          <w:rFonts w:hint="eastAsia"/>
        </w:rPr>
        <w:t>）祂不單是以色列人的神，也是普天下的真神；一切的「神蹟奇事」，是要埃及人知道相信耶和華是真神。</w:t>
      </w:r>
    </w:p>
    <w:p w:rsidR="003A1AEA" w:rsidRPr="00ED6935" w:rsidRDefault="003A1AEA" w:rsidP="003A1AEA">
      <w:pPr>
        <w:spacing w:line="440" w:lineRule="exact"/>
        <w:ind w:left="194" w:hangingChars="81" w:hanging="194"/>
        <w:jc w:val="both"/>
      </w:pPr>
      <w:r>
        <w:rPr>
          <w:rFonts w:hint="eastAsia"/>
        </w:rPr>
        <w:t>4.</w:t>
      </w:r>
      <w:r>
        <w:rPr>
          <w:rFonts w:hint="eastAsia"/>
        </w:rPr>
        <w:t>神藉這十個「神蹟奇事」拯救以色列人，</w:t>
      </w:r>
      <w:r w:rsidRPr="00D205F6">
        <w:rPr>
          <w:rFonts w:hint="eastAsia"/>
        </w:rPr>
        <w:t>使以色列人認識耶和華是大有能力的神</w:t>
      </w:r>
      <w:r>
        <w:rPr>
          <w:rFonts w:hint="eastAsia"/>
        </w:rPr>
        <w:t>。</w:t>
      </w:r>
      <w:r w:rsidRPr="00F763D8">
        <w:rPr>
          <w:rFonts w:ascii="標楷體" w:eastAsia="標楷體" w:hAnsi="標楷體" w:hint="eastAsia"/>
        </w:rPr>
        <w:t>我要以你們為我的百姓，我也要作你們的神；你們要知道我是耶和華你們的神，是救你們脫離埃及人之重擔的。</w:t>
      </w:r>
      <w:r>
        <w:rPr>
          <w:rFonts w:hint="eastAsia"/>
        </w:rPr>
        <w:t>（出六</w:t>
      </w:r>
      <w:r>
        <w:rPr>
          <w:rFonts w:hint="eastAsia"/>
        </w:rPr>
        <w:t>1</w:t>
      </w:r>
      <w:r>
        <w:rPr>
          <w:rFonts w:hint="eastAsia"/>
        </w:rPr>
        <w:t>）法老不認識耶和華，以色列人卻認識；但認識不夠多，藉此十災幫助以色列人認識耶和華是真神，是有能力拯救他們的神。</w:t>
      </w:r>
    </w:p>
    <w:p w:rsidR="003A1AEA" w:rsidRPr="007779FD" w:rsidRDefault="003A1AEA" w:rsidP="003A1AEA">
      <w:pPr>
        <w:spacing w:beforeLines="50" w:before="180" w:afterLines="50" w:after="180"/>
        <w:rPr>
          <w:b/>
        </w:rPr>
      </w:pPr>
      <w:r w:rsidRPr="007779FD">
        <w:rPr>
          <w:rFonts w:hint="eastAsia"/>
          <w:b/>
        </w:rPr>
        <w:t>三、「十災」的意義</w:t>
      </w:r>
      <w:r w:rsidRPr="007779FD">
        <w:rPr>
          <w:rFonts w:hint="eastAsia"/>
          <w:b/>
        </w:rPr>
        <w:t xml:space="preserve">  </w:t>
      </w:r>
    </w:p>
    <w:p w:rsidR="003A1AEA" w:rsidRPr="00622A36" w:rsidRDefault="003A1AEA" w:rsidP="003A1AEA">
      <w:pPr>
        <w:spacing w:line="440" w:lineRule="exact"/>
        <w:ind w:left="180" w:hangingChars="75" w:hanging="180"/>
        <w:jc w:val="both"/>
        <w:rPr>
          <w:rFonts w:ascii="標楷體" w:eastAsia="標楷體" w:hAnsi="標楷體"/>
        </w:rPr>
      </w:pPr>
      <w:r>
        <w:rPr>
          <w:rFonts w:hint="eastAsia"/>
        </w:rPr>
        <w:t>1.</w:t>
      </w:r>
      <w:r>
        <w:rPr>
          <w:rFonts w:hint="eastAsia"/>
        </w:rPr>
        <w:t>「十災」是創造天地的耶和華所行的神蹟奇事。在埃及的神學系統裏，法老是神，法老的兒子也是要作神、要作王，可是他連自己的兒子都不能救，怎麼會是神呢？對法老來說，他必須承認自己只不過是一個「人」。而在埃及看什麼都是神，河川、太陽、青蛙、動物…甚麼都可以拜，但是「十災」把這些偶像假神一一去對，埃及任何神明都不足以來與耶和華對抗。摩西離開埃及的時候做了一首詩歌：十五</w:t>
      </w:r>
      <w:r>
        <w:rPr>
          <w:rFonts w:hint="eastAsia"/>
        </w:rPr>
        <w:t xml:space="preserve">11 </w:t>
      </w:r>
      <w:r w:rsidRPr="00622A36">
        <w:rPr>
          <w:rFonts w:ascii="標楷體" w:eastAsia="標楷體" w:hAnsi="標楷體" w:hint="eastAsia"/>
        </w:rPr>
        <w:t>耶和華啊，眾神之中，誰能像</w:t>
      </w:r>
      <w:r>
        <w:rPr>
          <w:rFonts w:ascii="標楷體" w:eastAsia="標楷體" w:hAnsi="標楷體" w:hint="eastAsia"/>
        </w:rPr>
        <w:t>祢</w:t>
      </w:r>
      <w:r w:rsidRPr="00622A36">
        <w:rPr>
          <w:rFonts w:ascii="標楷體" w:eastAsia="標楷體" w:hAnsi="標楷體" w:hint="eastAsia"/>
        </w:rPr>
        <w:t>？誰能像</w:t>
      </w:r>
      <w:r>
        <w:rPr>
          <w:rFonts w:ascii="標楷體" w:eastAsia="標楷體" w:hAnsi="標楷體" w:hint="eastAsia"/>
        </w:rPr>
        <w:t>祢</w:t>
      </w:r>
      <w:r w:rsidRPr="00622A36">
        <w:rPr>
          <w:rFonts w:ascii="標楷體" w:eastAsia="標楷體" w:hAnsi="標楷體" w:hint="eastAsia"/>
        </w:rPr>
        <w:t xml:space="preserve"> ─ 至聖至榮，可頌可畏，施行奇事！</w:t>
      </w:r>
      <w:r>
        <w:rPr>
          <w:rFonts w:asciiTheme="minorEastAsia" w:hAnsiTheme="minorEastAsia" w:hint="eastAsia"/>
        </w:rPr>
        <w:t>感謝主，</w:t>
      </w:r>
      <w:r w:rsidRPr="00281907">
        <w:rPr>
          <w:rFonts w:asciiTheme="minorEastAsia" w:hAnsiTheme="minorEastAsia" w:hint="eastAsia"/>
        </w:rPr>
        <w:t>這位創造天地的神正是你我的神</w:t>
      </w:r>
      <w:r>
        <w:rPr>
          <w:rFonts w:asciiTheme="minorEastAsia" w:hAnsiTheme="minorEastAsia" w:hint="eastAsia"/>
        </w:rPr>
        <w:t>！有甚麼事讓你信不過祂呢？</w:t>
      </w:r>
    </w:p>
    <w:p w:rsidR="003A1AEA" w:rsidRDefault="003A1AEA" w:rsidP="003A1AEA">
      <w:pPr>
        <w:spacing w:line="440" w:lineRule="exact"/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「十災」的事例中，因著法老的頑梗和硬心，整個大環境、牲畜和百姓都受到牽累。正如因亞當夏娃犯罪，世界全地就受了咒詛。人的罪會影響世界的環境，掌權者的罪也會毀壞他的國家與百姓。法老對以色列人的政策</w:t>
      </w:r>
      <w:r>
        <w:rPr>
          <w:rFonts w:hint="eastAsia"/>
        </w:rPr>
        <w:t>(</w:t>
      </w:r>
      <w:r>
        <w:rPr>
          <w:rFonts w:hint="eastAsia"/>
        </w:rPr>
        <w:t>勞力奴役、殘殺男嬰</w:t>
      </w:r>
      <w:r>
        <w:rPr>
          <w:rFonts w:hint="eastAsia"/>
        </w:rPr>
        <w:t>)</w:t>
      </w:r>
      <w:r>
        <w:rPr>
          <w:rFonts w:hint="eastAsia"/>
        </w:rPr>
        <w:t>，都是在埃及全民的執行下成為惡行的。從上到下，埃及人都得效忠法老的權勢，即使沒有參與行動，整個社會環境使然，長期積非成是，多少都有思想言行的附和，也就與惡同步了。所以常為執政掌權者禱告是我們的責任，可讓自己可以平安度日。</w:t>
      </w:r>
      <w:r w:rsidRPr="003A70B1">
        <w:rPr>
          <w:rFonts w:ascii="標楷體" w:eastAsia="標楷體" w:hAnsi="標楷體" w:hint="eastAsia"/>
        </w:rPr>
        <w:t>我勸你，第一要為萬人懇求、禱告、代求、祝謝；為君王和一切在位的，也該如此，使我們可以敬虔、端正、平安無事地度日。</w:t>
      </w:r>
      <w:r>
        <w:rPr>
          <w:rFonts w:hint="eastAsia"/>
        </w:rPr>
        <w:t>提摩太前書二</w:t>
      </w:r>
      <w:r>
        <w:rPr>
          <w:rFonts w:hint="eastAsia"/>
        </w:rPr>
        <w:t>1-2</w:t>
      </w:r>
    </w:p>
    <w:p w:rsidR="003A1AEA" w:rsidRDefault="003A1AEA" w:rsidP="003A1AEA">
      <w:pPr>
        <w:spacing w:line="440" w:lineRule="exact"/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「十災」的必然是因為法老的心剛硬，提醒我們的是─保守自己向神的心不剛硬，學習謙卑順服神。</w:t>
      </w:r>
      <w:r w:rsidRPr="00AF690E">
        <w:rPr>
          <w:rFonts w:asciiTheme="minorEastAsia" w:hAnsiTheme="minorEastAsia" w:hint="eastAsia"/>
        </w:rPr>
        <w:t>創世記描寫</w:t>
      </w:r>
      <w:r>
        <w:rPr>
          <w:rFonts w:asciiTheme="minorEastAsia" w:hAnsiTheme="minorEastAsia" w:hint="eastAsia"/>
        </w:rPr>
        <w:t>：</w:t>
      </w:r>
      <w:r w:rsidRPr="00AF690E">
        <w:rPr>
          <w:rFonts w:ascii="標楷體" w:eastAsia="標楷體" w:hAnsi="標楷體" w:hint="eastAsia"/>
        </w:rPr>
        <w:t>當世上</w:t>
      </w:r>
      <w:r>
        <w:rPr>
          <w:rFonts w:ascii="標楷體" w:eastAsia="標楷體" w:hAnsi="標楷體" w:hint="eastAsia"/>
        </w:rPr>
        <w:t>的人多起來，又生女兒的時候，神的兒子們看見人的女子美貌，就隨意挑選，娶來為妻。「</w:t>
      </w:r>
      <w:r w:rsidRPr="00CC1D51">
        <w:rPr>
          <w:rFonts w:ascii="標楷體" w:eastAsia="標楷體" w:hAnsi="標楷體" w:hint="eastAsia"/>
        </w:rPr>
        <w:t>耶和華說：人既屬乎血氣</w:t>
      </w:r>
      <w:r>
        <w:rPr>
          <w:rFonts w:hint="eastAsia"/>
        </w:rPr>
        <w:t>，</w:t>
      </w:r>
      <w:r w:rsidRPr="00B4572E">
        <w:rPr>
          <w:rFonts w:ascii="標楷體" w:eastAsia="標楷體" w:hAnsi="標楷體" w:hint="eastAsia"/>
        </w:rPr>
        <w:t>我的靈就不永遠</w:t>
      </w:r>
      <w:r w:rsidRPr="003A70B1">
        <w:rPr>
          <w:rFonts w:ascii="標楷體" w:eastAsia="標楷體" w:hAnsi="標楷體" w:hint="eastAsia"/>
        </w:rPr>
        <w:t>住</w:t>
      </w:r>
      <w:r w:rsidRPr="00B4572E">
        <w:rPr>
          <w:rFonts w:ascii="標楷體" w:eastAsia="標楷體" w:hAnsi="標楷體" w:hint="eastAsia"/>
        </w:rPr>
        <w:t>在他裡面</w:t>
      </w:r>
      <w:r>
        <w:rPr>
          <w:rFonts w:hint="eastAsia"/>
        </w:rPr>
        <w:t>，……」（創六</w:t>
      </w:r>
      <w:r>
        <w:rPr>
          <w:rFonts w:hint="eastAsia"/>
        </w:rPr>
        <w:t>3</w:t>
      </w:r>
      <w:r>
        <w:rPr>
          <w:rFonts w:hint="eastAsia"/>
        </w:rPr>
        <w:t>）「住」一字有時候也譯為「相爭」………</w:t>
      </w:r>
      <w:r w:rsidRPr="0089370A">
        <w:rPr>
          <w:rFonts w:ascii="標楷體" w:eastAsia="標楷體" w:hAnsi="標楷體" w:hint="eastAsia"/>
        </w:rPr>
        <w:t>與那比自己力大的</w:t>
      </w:r>
      <w:r w:rsidRPr="003A70B1">
        <w:rPr>
          <w:rFonts w:ascii="標楷體" w:eastAsia="標楷體" w:hAnsi="標楷體" w:hint="eastAsia"/>
        </w:rPr>
        <w:t>相爭</w:t>
      </w:r>
      <w:r>
        <w:rPr>
          <w:rFonts w:hint="eastAsia"/>
        </w:rPr>
        <w:t>。（傳六</w:t>
      </w:r>
      <w:r>
        <w:rPr>
          <w:rFonts w:hint="eastAsia"/>
        </w:rPr>
        <w:t>10</w:t>
      </w:r>
      <w:r>
        <w:rPr>
          <w:rFonts w:hint="eastAsia"/>
        </w:rPr>
        <w:t>）。日本《文語體譯本》依據這個意思，譯為「</w:t>
      </w:r>
      <w:r w:rsidRPr="00B4572E">
        <w:rPr>
          <w:rFonts w:ascii="標楷體" w:eastAsia="標楷體" w:hAnsi="標楷體" w:hint="eastAsia"/>
        </w:rPr>
        <w:t>我的靈就不永遠與人相爭</w:t>
      </w:r>
      <w:r>
        <w:rPr>
          <w:rFonts w:hint="eastAsia"/>
        </w:rPr>
        <w:t>」；《欽定版》譯為</w:t>
      </w:r>
      <w:r>
        <w:rPr>
          <w:rFonts w:hint="eastAsia"/>
        </w:rPr>
        <w:t xml:space="preserve">My </w:t>
      </w:r>
      <w:r>
        <w:t>spirit</w:t>
      </w:r>
      <w:r>
        <w:rPr>
          <w:rFonts w:hint="eastAsia"/>
        </w:rPr>
        <w:t xml:space="preserve"> </w:t>
      </w:r>
      <w:r>
        <w:t xml:space="preserve">shall not always </w:t>
      </w:r>
      <w:r w:rsidRPr="003A70B1">
        <w:t xml:space="preserve">strive </w:t>
      </w:r>
      <w:r>
        <w:t>with</w:t>
      </w:r>
      <w:r>
        <w:rPr>
          <w:rFonts w:hint="eastAsia"/>
        </w:rPr>
        <w:t xml:space="preserve"> man,</w:t>
      </w:r>
      <w:r>
        <w:rPr>
          <w:rFonts w:hint="eastAsia"/>
        </w:rPr>
        <w:t>也就是說神的靈不再感動人，不再與人爭執了。原因是人已經「屬乎血氣」，人不再敬畏神，所以神就任憑他們，隨他們所欲的去放縱情慾了。</w:t>
      </w:r>
      <w:r w:rsidRPr="00B4572E">
        <w:rPr>
          <w:rFonts w:hint="eastAsia"/>
        </w:rPr>
        <w:t>神給予人自由意志，</w:t>
      </w:r>
      <w:r>
        <w:rPr>
          <w:rFonts w:hint="eastAsia"/>
        </w:rPr>
        <w:t>並</w:t>
      </w:r>
      <w:r w:rsidRPr="00B4572E">
        <w:rPr>
          <w:rFonts w:hint="eastAsia"/>
        </w:rPr>
        <w:t>尊重人的自由選擇，人</w:t>
      </w:r>
      <w:r>
        <w:rPr>
          <w:rFonts w:hint="eastAsia"/>
        </w:rPr>
        <w:t>必須</w:t>
      </w:r>
      <w:r w:rsidRPr="00B4572E">
        <w:rPr>
          <w:rFonts w:hint="eastAsia"/>
        </w:rPr>
        <w:t>去承擔其後果。</w:t>
      </w:r>
      <w:r>
        <w:rPr>
          <w:rFonts w:hint="eastAsia"/>
        </w:rPr>
        <w:t>我們若堅持只在乎自己的喜好，體貼自己的情慾，不在乎神的心意，那神只好「任憑」我們了，這是何等可怕！「自由」若沒有限制，就如同一輛不守交通規則的車狂奔在路上，早晚終必傷己傷人。</w:t>
      </w:r>
      <w:r>
        <w:rPr>
          <w:rFonts w:hint="eastAsia"/>
        </w:rPr>
        <w:t xml:space="preserve"> </w:t>
      </w:r>
    </w:p>
    <w:p w:rsidR="003A1AEA" w:rsidRPr="007779FD" w:rsidRDefault="003A1AEA" w:rsidP="003A1AEA">
      <w:pPr>
        <w:spacing w:beforeLines="50" w:before="180" w:afterLines="50" w:after="180"/>
        <w:rPr>
          <w:b/>
        </w:rPr>
      </w:pPr>
      <w:r w:rsidRPr="007779FD">
        <w:rPr>
          <w:rFonts w:hint="eastAsia"/>
          <w:b/>
        </w:rPr>
        <w:lastRenderedPageBreak/>
        <w:t>結</w:t>
      </w:r>
      <w:r>
        <w:rPr>
          <w:rFonts w:hint="eastAsia"/>
          <w:b/>
        </w:rPr>
        <w:t xml:space="preserve"> </w:t>
      </w:r>
      <w:r w:rsidRPr="007779FD">
        <w:rPr>
          <w:rFonts w:hint="eastAsia"/>
          <w:b/>
        </w:rPr>
        <w:t>論：</w:t>
      </w:r>
    </w:p>
    <w:p w:rsidR="003A1AEA" w:rsidRDefault="003A1AEA" w:rsidP="003A1AEA">
      <w:pPr>
        <w:spacing w:line="440" w:lineRule="exact"/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「十災」顯明神是按威嚴秉公義行事的神。當全球同處面臨氣候暖化、空污、資源耗竭、生態變遷、新冠病毒的瘟疫……等等重大災害時，我們是否警覺到這是人過度追求享樂的結果？是人背離神越來越墮落的咒詛？還是神審判的手段？這一連串的警告，是不是讓我們心存懺悔，謙卑檢視自己的敗壞，心生對神的敬畏？除了效法亞伯拉罕為即將滅亡的所多瑪城代求之外；也讓我們成為那城中十個義人之一，也就可免去上帝的刑罰。</w:t>
      </w:r>
    </w:p>
    <w:p w:rsidR="003A1AEA" w:rsidRDefault="003A1AEA" w:rsidP="003A1AEA">
      <w:pPr>
        <w:spacing w:line="440" w:lineRule="exact"/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上帝行了神蹟奇事帶領祂的選民出埃及，見證祂是有大能、又信實又慈愛的神。我們與那群三千多年前的以色列民一樣，都在同一位神的拯救中，今天的我們因著耶穌基督得救贖，脫離罪的咒詛與挾制，成為屬神的人，是何等有福！我當常常紀念感謝祂為我們所成就的恩典，心存感恩謙卑順服主道。</w:t>
      </w:r>
    </w:p>
    <w:p w:rsidR="003A1AEA" w:rsidRPr="00291577" w:rsidRDefault="003A1AEA" w:rsidP="003A1AEA">
      <w:pPr>
        <w:widowControl/>
        <w:shd w:val="clear" w:color="auto" w:fill="FFFFFF"/>
        <w:spacing w:line="320" w:lineRule="exact"/>
        <w:jc w:val="center"/>
      </w:pPr>
      <w:r w:rsidRPr="00B645AA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</w:t>
      </w:r>
      <w:r w:rsidRPr="00B645AA">
        <w:rPr>
          <w:rFonts w:ascii="Times New Roman" w:eastAsia="新細明體" w:hAnsi="Times New Roman" w:hint="eastAsia"/>
          <w:sz w:val="18"/>
          <w:szCs w:val="18"/>
        </w:rPr>
        <w:t>1/0</w:t>
      </w:r>
      <w:r>
        <w:rPr>
          <w:rFonts w:ascii="Times New Roman" w:eastAsia="新細明體" w:hAnsi="Times New Roman" w:hint="eastAsia"/>
          <w:sz w:val="18"/>
          <w:szCs w:val="18"/>
        </w:rPr>
        <w:t>5</w:t>
      </w:r>
      <w:r w:rsidRPr="00B645AA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02</w:t>
      </w:r>
      <w:r w:rsidRPr="00B645AA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B645AA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B645AA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p w:rsidR="003A1AEA" w:rsidRDefault="003A1AEA" w:rsidP="003A1AEA">
      <w:bookmarkStart w:id="0" w:name="_GoBack"/>
      <w:bookmarkEnd w:id="0"/>
    </w:p>
    <w:sectPr w:rsidR="003A1AEA" w:rsidSect="00E41CDB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65E" w:rsidRDefault="00C9265E" w:rsidP="004C3C61">
      <w:r>
        <w:separator/>
      </w:r>
    </w:p>
  </w:endnote>
  <w:endnote w:type="continuationSeparator" w:id="0">
    <w:p w:rsidR="00C9265E" w:rsidRDefault="00C9265E" w:rsidP="004C3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A3331E-DA15-4EDB-ADE4-5B647F787B98}"/>
    <w:embedBold r:id="rId2" w:fontKey="{67A5BE34-1BDE-4D9A-9536-A76C73D5AF2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CE49DC4C-C656-48F1-86A4-EE72871E086B}"/>
    <w:embedBold r:id="rId4" w:subsetted="1" w:fontKey="{E7BA9D29-8ED5-408B-A0EE-A29F594D3D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subsetted="1" w:fontKey="{0F550C3F-F38A-4352-BA06-BD4ECAAC49CE}"/>
    <w:embedBold r:id="rId6" w:subsetted="1" w:fontKey="{893DFECC-FD90-4954-B6A7-A408C48A39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DD22B64C-6702-4808-AF2A-26781E1CB436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8857B67D-8682-4392-A6C5-427354274A15}"/>
    <w:embedBold r:id="rId9" w:subsetted="1" w:fontKey="{634B6AD1-EA53-4543-98D8-2F8A7B73BDE7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0" w:subsetted="1" w:fontKey="{F6831083-1664-4572-AD1C-AA82CB92397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AEA" w:rsidRPr="00CB2379" w:rsidRDefault="003A1AEA" w:rsidP="003A1AEA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3A1AEA" w:rsidRPr="003A1AEA" w:rsidRDefault="003A1AEA" w:rsidP="003A1AEA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CB2379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CB2379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CB2379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CB2379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CB2379">
      <w:rPr>
        <w:sz w:val="20"/>
        <w:szCs w:val="20"/>
      </w:rPr>
      <w:fldChar w:fldCharType="begin"/>
    </w:r>
    <w:r w:rsidRPr="00CB2379">
      <w:rPr>
        <w:rFonts w:ascii="Times New Roman" w:eastAsia="新細明體" w:hAnsi="Times New Roman"/>
        <w:sz w:val="20"/>
        <w:szCs w:val="20"/>
      </w:rPr>
      <w:instrText>PAGE   \* MERGEFORMAT</w:instrText>
    </w:r>
    <w:r w:rsidRPr="00CB2379">
      <w:rPr>
        <w:sz w:val="20"/>
        <w:szCs w:val="20"/>
      </w:rPr>
      <w:fldChar w:fldCharType="separate"/>
    </w:r>
    <w:r w:rsidRPr="003A1AEA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CB2379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65E" w:rsidRDefault="00C9265E" w:rsidP="004C3C61">
      <w:r>
        <w:separator/>
      </w:r>
    </w:p>
  </w:footnote>
  <w:footnote w:type="continuationSeparator" w:id="0">
    <w:p w:rsidR="00C9265E" w:rsidRDefault="00C9265E" w:rsidP="004C3C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A326B"/>
    <w:multiLevelType w:val="hybridMultilevel"/>
    <w:tmpl w:val="28CC7612"/>
    <w:lvl w:ilvl="0" w:tplc="9F82EB2A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CDB"/>
    <w:rsid w:val="000164E4"/>
    <w:rsid w:val="00023C95"/>
    <w:rsid w:val="00070D53"/>
    <w:rsid w:val="000938CA"/>
    <w:rsid w:val="0014373C"/>
    <w:rsid w:val="00160398"/>
    <w:rsid w:val="00166BBF"/>
    <w:rsid w:val="001A6BEB"/>
    <w:rsid w:val="001F6FE0"/>
    <w:rsid w:val="00225FFC"/>
    <w:rsid w:val="00281907"/>
    <w:rsid w:val="002B33C9"/>
    <w:rsid w:val="002C7CBB"/>
    <w:rsid w:val="002D2F95"/>
    <w:rsid w:val="00310C8B"/>
    <w:rsid w:val="00366ACD"/>
    <w:rsid w:val="003A1AEA"/>
    <w:rsid w:val="003A70B1"/>
    <w:rsid w:val="003B797F"/>
    <w:rsid w:val="003F3B7C"/>
    <w:rsid w:val="0040757F"/>
    <w:rsid w:val="00431EBD"/>
    <w:rsid w:val="0043449F"/>
    <w:rsid w:val="00435AB4"/>
    <w:rsid w:val="00471E28"/>
    <w:rsid w:val="00483E66"/>
    <w:rsid w:val="004C3C61"/>
    <w:rsid w:val="004D6805"/>
    <w:rsid w:val="004E0697"/>
    <w:rsid w:val="004F248A"/>
    <w:rsid w:val="00502A23"/>
    <w:rsid w:val="00504905"/>
    <w:rsid w:val="00532C74"/>
    <w:rsid w:val="00536A13"/>
    <w:rsid w:val="00546219"/>
    <w:rsid w:val="0055283A"/>
    <w:rsid w:val="005E26F5"/>
    <w:rsid w:val="0061158F"/>
    <w:rsid w:val="00612702"/>
    <w:rsid w:val="00622A36"/>
    <w:rsid w:val="00662FBC"/>
    <w:rsid w:val="00672DF4"/>
    <w:rsid w:val="0068699D"/>
    <w:rsid w:val="006A1353"/>
    <w:rsid w:val="006B2F96"/>
    <w:rsid w:val="006C4664"/>
    <w:rsid w:val="00724366"/>
    <w:rsid w:val="0073004E"/>
    <w:rsid w:val="0074323B"/>
    <w:rsid w:val="007A4135"/>
    <w:rsid w:val="007D0194"/>
    <w:rsid w:val="00800BF9"/>
    <w:rsid w:val="00841E9A"/>
    <w:rsid w:val="00884579"/>
    <w:rsid w:val="0089370A"/>
    <w:rsid w:val="0089707A"/>
    <w:rsid w:val="008B6BF5"/>
    <w:rsid w:val="008D0174"/>
    <w:rsid w:val="008D6C34"/>
    <w:rsid w:val="008E28AB"/>
    <w:rsid w:val="008F2626"/>
    <w:rsid w:val="008F6D98"/>
    <w:rsid w:val="00907FB5"/>
    <w:rsid w:val="00924BB9"/>
    <w:rsid w:val="00966E9F"/>
    <w:rsid w:val="00A124F8"/>
    <w:rsid w:val="00A542BF"/>
    <w:rsid w:val="00A97253"/>
    <w:rsid w:val="00AC3703"/>
    <w:rsid w:val="00AD50DB"/>
    <w:rsid w:val="00AE1A53"/>
    <w:rsid w:val="00AF37F5"/>
    <w:rsid w:val="00AF690E"/>
    <w:rsid w:val="00B01EF2"/>
    <w:rsid w:val="00B4572E"/>
    <w:rsid w:val="00B45C43"/>
    <w:rsid w:val="00B717FF"/>
    <w:rsid w:val="00B74CA5"/>
    <w:rsid w:val="00BC0014"/>
    <w:rsid w:val="00BC54DC"/>
    <w:rsid w:val="00BF5B2A"/>
    <w:rsid w:val="00C43AD9"/>
    <w:rsid w:val="00C9265E"/>
    <w:rsid w:val="00CB0A0B"/>
    <w:rsid w:val="00CB2810"/>
    <w:rsid w:val="00CC1D51"/>
    <w:rsid w:val="00CE1AC4"/>
    <w:rsid w:val="00CE1E1F"/>
    <w:rsid w:val="00CF7818"/>
    <w:rsid w:val="00D07F98"/>
    <w:rsid w:val="00D172B9"/>
    <w:rsid w:val="00D205F6"/>
    <w:rsid w:val="00D2592C"/>
    <w:rsid w:val="00D76331"/>
    <w:rsid w:val="00DA366C"/>
    <w:rsid w:val="00DF3380"/>
    <w:rsid w:val="00E00D48"/>
    <w:rsid w:val="00E040E7"/>
    <w:rsid w:val="00E41CDB"/>
    <w:rsid w:val="00E821EE"/>
    <w:rsid w:val="00ED6935"/>
    <w:rsid w:val="00EE7A70"/>
    <w:rsid w:val="00F62BD3"/>
    <w:rsid w:val="00F763D8"/>
    <w:rsid w:val="00F901E3"/>
    <w:rsid w:val="00FD1354"/>
    <w:rsid w:val="00FD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3C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C3C6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C3C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C3C61"/>
    <w:rPr>
      <w:sz w:val="20"/>
      <w:szCs w:val="20"/>
    </w:rPr>
  </w:style>
  <w:style w:type="paragraph" w:styleId="a7">
    <w:name w:val="List Paragraph"/>
    <w:basedOn w:val="a"/>
    <w:uiPriority w:val="34"/>
    <w:qFormat/>
    <w:rsid w:val="0073004E"/>
    <w:pPr>
      <w:ind w:leftChars="200" w:left="480"/>
    </w:pPr>
  </w:style>
  <w:style w:type="table" w:styleId="a8">
    <w:name w:val="Table Grid"/>
    <w:basedOn w:val="a1"/>
    <w:uiPriority w:val="59"/>
    <w:rsid w:val="00B7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55283A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5283A"/>
  </w:style>
  <w:style w:type="character" w:customStyle="1" w:styleId="ab">
    <w:name w:val="註解文字 字元"/>
    <w:basedOn w:val="a0"/>
    <w:link w:val="aa"/>
    <w:uiPriority w:val="99"/>
    <w:semiHidden/>
    <w:rsid w:val="0055283A"/>
  </w:style>
  <w:style w:type="paragraph" w:styleId="ac">
    <w:name w:val="annotation subject"/>
    <w:basedOn w:val="aa"/>
    <w:next w:val="aa"/>
    <w:link w:val="ad"/>
    <w:uiPriority w:val="99"/>
    <w:semiHidden/>
    <w:unhideWhenUsed/>
    <w:rsid w:val="0055283A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55283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5528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55283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3C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C3C6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C3C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C3C61"/>
    <w:rPr>
      <w:sz w:val="20"/>
      <w:szCs w:val="20"/>
    </w:rPr>
  </w:style>
  <w:style w:type="paragraph" w:styleId="a7">
    <w:name w:val="List Paragraph"/>
    <w:basedOn w:val="a"/>
    <w:uiPriority w:val="34"/>
    <w:qFormat/>
    <w:rsid w:val="0073004E"/>
    <w:pPr>
      <w:ind w:leftChars="200" w:left="480"/>
    </w:pPr>
  </w:style>
  <w:style w:type="table" w:styleId="a8">
    <w:name w:val="Table Grid"/>
    <w:basedOn w:val="a1"/>
    <w:uiPriority w:val="59"/>
    <w:rsid w:val="00B71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55283A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55283A"/>
  </w:style>
  <w:style w:type="character" w:customStyle="1" w:styleId="ab">
    <w:name w:val="註解文字 字元"/>
    <w:basedOn w:val="a0"/>
    <w:link w:val="aa"/>
    <w:uiPriority w:val="99"/>
    <w:semiHidden/>
    <w:rsid w:val="0055283A"/>
  </w:style>
  <w:style w:type="paragraph" w:styleId="ac">
    <w:name w:val="annotation subject"/>
    <w:basedOn w:val="aa"/>
    <w:next w:val="aa"/>
    <w:link w:val="ad"/>
    <w:uiPriority w:val="99"/>
    <w:semiHidden/>
    <w:unhideWhenUsed/>
    <w:rsid w:val="0055283A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55283A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5528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55283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DF1BA-93DB-452E-9872-43DAC545C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596</Words>
  <Characters>3402</Characters>
  <Application>Microsoft Office Word</Application>
  <DocSecurity>0</DocSecurity>
  <Lines>28</Lines>
  <Paragraphs>7</Paragraphs>
  <ScaleCrop>false</ScaleCrop>
  <Company>TFCF82</Company>
  <LinksUpToDate>false</LinksUpToDate>
  <CharactersWithSpaces>3991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3</cp:revision>
  <dcterms:created xsi:type="dcterms:W3CDTF">2021-05-04T12:39:00Z</dcterms:created>
  <dcterms:modified xsi:type="dcterms:W3CDTF">2021-05-04T13:07:00Z</dcterms:modified>
</cp:coreProperties>
</file>