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52B" w:rsidRPr="00FA3987" w:rsidRDefault="008D652B" w:rsidP="008D652B">
      <w:pPr>
        <w:jc w:val="center"/>
        <w:rPr>
          <w:rFonts w:ascii="標楷體" w:eastAsia="標楷體" w:hAnsi="標楷體" w:cs="Times New Roman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FA3987">
        <w:rPr>
          <w:rFonts w:ascii="標楷體" w:eastAsia="標楷體" w:hAnsi="標楷體" w:cs="Times New Roman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以善報惡 </w:t>
      </w:r>
    </w:p>
    <w:p w:rsidR="008D652B" w:rsidRPr="008D652B" w:rsidRDefault="008D652B" w:rsidP="008D652B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8D652B">
        <w:rPr>
          <w:rFonts w:ascii="標楷體" w:eastAsia="標楷體" w:hAnsi="標楷體" w:cs="Times New Roman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8D652B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  <w:bookmarkStart w:id="0" w:name="_GoBack"/>
      <w:bookmarkEnd w:id="0"/>
    </w:p>
    <w:p w:rsidR="001361B5" w:rsidRPr="001361B5" w:rsidRDefault="001361B5" w:rsidP="001361B5">
      <w:pPr>
        <w:spacing w:beforeLines="50" w:before="180"/>
        <w:rPr>
          <w:rFonts w:ascii="Times New Roman" w:eastAsia="新細明體" w:hAnsi="Times New Roman" w:cs="Times New Roman"/>
          <w:b/>
          <w:szCs w:val="24"/>
        </w:rPr>
      </w:pPr>
      <w:r w:rsidRPr="001361B5">
        <w:rPr>
          <w:rFonts w:ascii="Times New Roman" w:eastAsia="新細明體" w:hAnsi="Times New Roman" w:cs="Times New Roman" w:hint="eastAsia"/>
          <w:b/>
          <w:szCs w:val="24"/>
        </w:rPr>
        <w:t>經文：路加福音六</w:t>
      </w:r>
      <w:r w:rsidRPr="001361B5">
        <w:rPr>
          <w:rFonts w:ascii="Times New Roman" w:eastAsia="新細明體" w:hAnsi="Times New Roman" w:cs="Times New Roman" w:hint="eastAsia"/>
          <w:b/>
          <w:szCs w:val="24"/>
        </w:rPr>
        <w:t xml:space="preserve">27-36 </w:t>
      </w:r>
    </w:p>
    <w:p w:rsidR="001361B5" w:rsidRPr="001361B5" w:rsidRDefault="001361B5" w:rsidP="001361B5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1361B5">
        <w:rPr>
          <w:rFonts w:ascii="Calibri" w:eastAsia="新細明體" w:hAnsi="Calibri" w:cs="Times New Roman"/>
          <w:b/>
        </w:rPr>
        <w:t>引言：</w:t>
      </w:r>
    </w:p>
    <w:p w:rsidR="001361B5" w:rsidRPr="001361B5" w:rsidRDefault="001361B5" w:rsidP="001361B5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1361B5">
        <w:rPr>
          <w:rFonts w:ascii="Calibri" w:eastAsia="新細明體" w:hAnsi="Calibri" w:cs="Times New Roman" w:hint="eastAsia"/>
        </w:rPr>
        <w:t>1.</w:t>
      </w:r>
      <w:r w:rsidRPr="001361B5">
        <w:rPr>
          <w:rFonts w:ascii="Calibri" w:eastAsia="新細明體" w:hAnsi="Calibri" w:cs="Times New Roman" w:hint="eastAsia"/>
        </w:rPr>
        <w:t>今天的經文與馬太福音的登山寶訓有許多相似之處，但兩次場合不同，馬太的「登山寶訓」是主耶穌在山上的講道信息，路加這篇是耶穌上山整夜禱告後，揀選了十二門徒，一起下山站在平地上傳講的信息</w:t>
      </w:r>
      <w:r w:rsidRPr="001361B5">
        <w:rPr>
          <w:rFonts w:ascii="Calibri" w:eastAsia="新細明體" w:hAnsi="Calibri" w:cs="Times New Roman" w:hint="eastAsia"/>
        </w:rPr>
        <w:t xml:space="preserve"> (</w:t>
      </w:r>
      <w:r w:rsidRPr="001361B5">
        <w:rPr>
          <w:rFonts w:ascii="Calibri" w:eastAsia="新細明體" w:hAnsi="Calibri" w:cs="Times New Roman" w:hint="eastAsia"/>
        </w:rPr>
        <w:t>路六</w:t>
      </w:r>
      <w:r w:rsidRPr="001361B5">
        <w:rPr>
          <w:rFonts w:ascii="Calibri" w:eastAsia="新細明體" w:hAnsi="Calibri" w:cs="Times New Roman" w:hint="eastAsia"/>
        </w:rPr>
        <w:t xml:space="preserve">12,17) </w:t>
      </w:r>
      <w:r w:rsidRPr="001361B5">
        <w:rPr>
          <w:rFonts w:ascii="Calibri" w:eastAsia="新細明體" w:hAnsi="Calibri" w:cs="Times New Roman" w:hint="eastAsia"/>
        </w:rPr>
        <w:t>，所以叫做「平原寶訓」。</w:t>
      </w:r>
    </w:p>
    <w:p w:rsidR="001361B5" w:rsidRPr="001361B5" w:rsidRDefault="001361B5" w:rsidP="001361B5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 w:hint="eastAsia"/>
        </w:rPr>
      </w:pPr>
      <w:r w:rsidRPr="001361B5">
        <w:rPr>
          <w:rFonts w:ascii="Calibri" w:eastAsia="新細明體" w:hAnsi="Calibri" w:cs="Times New Roman" w:hint="eastAsia"/>
        </w:rPr>
        <w:t>2.</w:t>
      </w:r>
      <w:r w:rsidRPr="001361B5">
        <w:rPr>
          <w:rFonts w:ascii="Calibri" w:eastAsia="新細明體" w:hAnsi="Calibri" w:cs="Times New Roman"/>
        </w:rPr>
        <w:t>這群聽眾除了門徒還有許多猶太人和外邦人</w:t>
      </w:r>
      <w:r w:rsidRPr="001361B5">
        <w:rPr>
          <w:rFonts w:ascii="Calibri" w:eastAsia="新細明體" w:hAnsi="Calibri" w:cs="Times New Roman"/>
        </w:rPr>
        <w:t>(v.27</w:t>
      </w:r>
      <w:r w:rsidRPr="001361B5">
        <w:rPr>
          <w:rFonts w:ascii="Calibri" w:eastAsia="新細明體" w:hAnsi="Calibri" w:cs="Times New Roman"/>
        </w:rPr>
        <w:t>遠從推羅、西頓的海邊來的</w:t>
      </w:r>
      <w:r w:rsidRPr="001361B5">
        <w:rPr>
          <w:rFonts w:ascii="Calibri" w:eastAsia="新細明體" w:hAnsi="Calibri" w:cs="Times New Roman"/>
        </w:rPr>
        <w:t>)</w:t>
      </w:r>
      <w:r w:rsidRPr="001361B5">
        <w:rPr>
          <w:rFonts w:ascii="Calibri" w:eastAsia="新細明體" w:hAnsi="Calibri" w:cs="Times New Roman"/>
        </w:rPr>
        <w:t>，</w:t>
      </w:r>
      <w:r w:rsidRPr="001361B5">
        <w:rPr>
          <w:rFonts w:ascii="Calibri" w:eastAsia="新細明體" w:hAnsi="Calibri" w:cs="Times New Roman" w:hint="eastAsia"/>
        </w:rPr>
        <w:t>這些信息是對想要聽神國道理的人所說的。主耶穌有許多教導都很顛覆一般人的想法，其中『愛仇敵』的教導更常引起討論和爭議。耶穌到世上傳天國的福音，要在人的心中建立神的國，祂所教導的正是「神國的人」有別於「世界的人」，他們會有不一樣的生活方式，不一樣的核心價值。尤其在充滿爾虞我詐、勾心鬥角的人際關係中，難免有結怨、樹敵、失和，難免受羞辱、吃虧、受傷害等等的事。主耶穌特別用一種激進式的說法來強調對待「仇敵」的新方式，這有別於一般的合理的廣為眾人所接受的方式。</w:t>
      </w:r>
    </w:p>
    <w:p w:rsidR="001361B5" w:rsidRPr="001361B5" w:rsidRDefault="001361B5" w:rsidP="001361B5">
      <w:pPr>
        <w:numPr>
          <w:ilvl w:val="0"/>
          <w:numId w:val="2"/>
        </w:numPr>
        <w:spacing w:beforeLines="50" w:before="180" w:afterLines="50" w:after="180"/>
        <w:ind w:left="482" w:hanging="482"/>
        <w:rPr>
          <w:rFonts w:ascii="Calibri" w:eastAsia="新細明體" w:hAnsi="Calibri" w:cs="Times New Roman"/>
          <w:b/>
        </w:rPr>
      </w:pPr>
      <w:r w:rsidRPr="001361B5">
        <w:rPr>
          <w:rFonts w:ascii="Calibri" w:eastAsia="新細明體" w:hAnsi="Calibri" w:cs="Times New Roman"/>
          <w:b/>
        </w:rPr>
        <w:t>「善」與「惡」的距離</w:t>
      </w:r>
      <w:r w:rsidRPr="001361B5">
        <w:rPr>
          <w:rFonts w:ascii="新細明體" w:eastAsia="新細明體" w:hAnsi="新細明體" w:cs="Times New Roman" w:hint="eastAsia"/>
          <w:b/>
        </w:rPr>
        <w:t>–</w:t>
      </w:r>
      <w:r w:rsidRPr="001361B5">
        <w:rPr>
          <w:rFonts w:ascii="Calibri" w:eastAsia="新細明體" w:hAnsi="Calibri" w:cs="Times New Roman"/>
          <w:b/>
        </w:rPr>
        <w:t>南轅北轍</w:t>
      </w:r>
      <w:r w:rsidRPr="001361B5">
        <w:rPr>
          <w:rFonts w:ascii="Calibri" w:eastAsia="新細明體" w:hAnsi="Calibri" w:cs="Times New Roman"/>
          <w:b/>
        </w:rPr>
        <w:t xml:space="preserve">  </w:t>
      </w:r>
      <w:r w:rsidRPr="001361B5">
        <w:rPr>
          <w:rFonts w:ascii="Calibri" w:eastAsia="新細明體" w:hAnsi="Calibri" w:cs="Times New Roman" w:hint="eastAsia"/>
          <w:b/>
        </w:rPr>
        <w:t xml:space="preserve">v.27-31  </w:t>
      </w:r>
    </w:p>
    <w:p w:rsidR="001361B5" w:rsidRPr="001361B5" w:rsidRDefault="001361B5" w:rsidP="001361B5">
      <w:pPr>
        <w:ind w:left="180" w:hangingChars="75" w:hanging="180"/>
        <w:jc w:val="both"/>
        <w:rPr>
          <w:rFonts w:ascii="Calibri" w:eastAsia="新細明體" w:hAnsi="Calibri" w:cs="Times New Roman"/>
        </w:rPr>
      </w:pPr>
      <w:r w:rsidRPr="001361B5">
        <w:rPr>
          <w:rFonts w:ascii="Calibri" w:eastAsia="新細明體" w:hAnsi="Calibri" w:cs="Times New Roman" w:hint="eastAsia"/>
        </w:rPr>
        <w:t>1.</w:t>
      </w:r>
      <w:r w:rsidRPr="001361B5">
        <w:rPr>
          <w:rFonts w:ascii="Calibri" w:eastAsia="新細明體" w:hAnsi="Calibri" w:cs="Times New Roman"/>
        </w:rPr>
        <w:t>在耶穌所列的這些以善待惡的行為，都是很違反人性的舉動，甚至是讓人覺得愚蠢的。怎麼可能做得到？為什麼要這麼做？首先我們要先澄清這些舉動不是依字面的描述而作，而是在講一種心態。因為耶穌自己也沒這樣做，</w:t>
      </w:r>
      <w:r w:rsidRPr="001361B5">
        <w:rPr>
          <w:rFonts w:ascii="Calibri" w:eastAsia="新細明體" w:hAnsi="Calibri" w:cs="Times New Roman" w:hint="eastAsia"/>
        </w:rPr>
        <w:t>在約翰福音</w:t>
      </w:r>
      <w:r w:rsidRPr="001361B5">
        <w:rPr>
          <w:rFonts w:ascii="Calibri" w:eastAsia="新細明體" w:hAnsi="Calibri" w:cs="Times New Roman" w:hint="eastAsia"/>
        </w:rPr>
        <w:t xml:space="preserve"> 18 : 22 </w:t>
      </w:r>
      <w:r w:rsidRPr="001361B5">
        <w:rPr>
          <w:rFonts w:ascii="Calibri" w:eastAsia="新細明體" w:hAnsi="Calibri" w:cs="Times New Roman"/>
        </w:rPr>
        <w:t>–</w:t>
      </w:r>
      <w:r w:rsidRPr="001361B5">
        <w:rPr>
          <w:rFonts w:ascii="Calibri" w:eastAsia="新細明體" w:hAnsi="Calibri" w:cs="Times New Roman" w:hint="eastAsia"/>
        </w:rPr>
        <w:t xml:space="preserve"> 23</w:t>
      </w:r>
      <w:r w:rsidRPr="001361B5">
        <w:rPr>
          <w:rFonts w:ascii="標楷體" w:eastAsia="標楷體" w:hAnsi="標楷體" w:cs="Times New Roman" w:hint="eastAsia"/>
        </w:rPr>
        <w:t xml:space="preserve">耶穌說了這話，旁邊站著的一個差役用手掌打他，說：「你這樣回答大祭司嗎？」耶穌說：「我若說的不是，你可以指證那不是；我若說的是，你為甚麼打我呢？」 </w:t>
      </w:r>
      <w:r w:rsidRPr="001361B5">
        <w:rPr>
          <w:rFonts w:ascii="Calibri" w:eastAsia="新細明體" w:hAnsi="Calibri" w:cs="Times New Roman" w:hint="eastAsia"/>
        </w:rPr>
        <w:t>的例子中，耶穌並沒有把臉的另一邊也讓人打。祂也不是要我們對惡人的惡行逆來順受，縱容惡人無法無天。但十字架上的禱告「父啊，赦免他們</w:t>
      </w:r>
      <w:r w:rsidRPr="001361B5">
        <w:rPr>
          <w:rFonts w:ascii="Calibri" w:eastAsia="新細明體" w:hAnsi="Calibri" w:cs="Times New Roman"/>
        </w:rPr>
        <w:t>…</w:t>
      </w:r>
      <w:r w:rsidRPr="001361B5">
        <w:rPr>
          <w:rFonts w:ascii="Calibri" w:eastAsia="新細明體" w:hAnsi="Calibri" w:cs="Times New Roman" w:hint="eastAsia"/>
        </w:rPr>
        <w:t>....</w:t>
      </w:r>
      <w:r w:rsidRPr="001361B5">
        <w:rPr>
          <w:rFonts w:ascii="Calibri" w:eastAsia="新細明體" w:hAnsi="Calibri" w:cs="Times New Roman" w:hint="eastAsia"/>
        </w:rPr>
        <w:t>」正顯明祂愛仇敵的心。當保羅被誣告受審，他為自己尋求法律的保護</w:t>
      </w:r>
      <w:r w:rsidRPr="001361B5">
        <w:rPr>
          <w:rFonts w:ascii="Calibri" w:eastAsia="新細明體" w:hAnsi="Calibri" w:cs="Times New Roman" w:hint="eastAsia"/>
        </w:rPr>
        <w:t>(</w:t>
      </w:r>
      <w:r w:rsidRPr="001361B5">
        <w:rPr>
          <w:rFonts w:ascii="Calibri" w:eastAsia="新細明體" w:hAnsi="Calibri" w:cs="Times New Roman" w:hint="eastAsia"/>
        </w:rPr>
        <w:t>徒</w:t>
      </w:r>
      <w:r w:rsidRPr="001361B5">
        <w:rPr>
          <w:rFonts w:ascii="Calibri" w:eastAsia="新細明體" w:hAnsi="Calibri" w:cs="Times New Roman" w:hint="eastAsia"/>
        </w:rPr>
        <w:t>25 : 11)</w:t>
      </w:r>
      <w:r w:rsidRPr="001361B5">
        <w:rPr>
          <w:rFonts w:ascii="標楷體" w:eastAsia="標楷體" w:hAnsi="標楷體" w:cs="Times New Roman" w:hint="eastAsia"/>
        </w:rPr>
        <w:t>我若行了不義的事，犯了甚麼該死的罪，就是死，我也不辭；他們所告我的事若都不實，就沒有人可以把我交給他們。我要上告於</w:t>
      </w:r>
      <w:r w:rsidRPr="001361B5">
        <w:rPr>
          <w:rFonts w:ascii="標楷體" w:eastAsia="標楷體" w:hAnsi="標楷體" w:cs="Times New Roman" w:hint="eastAsia"/>
          <w:u w:val="single"/>
        </w:rPr>
        <w:t>該撒</w:t>
      </w:r>
      <w:r w:rsidRPr="001361B5">
        <w:rPr>
          <w:rFonts w:ascii="Calibri" w:eastAsia="新細明體" w:hAnsi="Calibri" w:cs="Times New Roman" w:hint="eastAsia"/>
        </w:rPr>
        <w:t>。可見當我們的名譽受汙衊或生命受到威脅時，是應當尋求法律的保護，這是我們當有的權利。因此，不能用字面的詞句來解讀此段經文的真意。</w:t>
      </w:r>
    </w:p>
    <w:p w:rsidR="001361B5" w:rsidRPr="001361B5" w:rsidRDefault="001361B5" w:rsidP="001361B5">
      <w:pPr>
        <w:ind w:left="180" w:hangingChars="75" w:hanging="180"/>
        <w:jc w:val="both"/>
        <w:rPr>
          <w:rFonts w:ascii="Calibri" w:eastAsia="新細明體" w:hAnsi="Calibri" w:cs="Times New Roman"/>
        </w:rPr>
      </w:pPr>
      <w:r w:rsidRPr="001361B5">
        <w:rPr>
          <w:rFonts w:ascii="Calibri" w:eastAsia="新細明體" w:hAnsi="Calibri" w:cs="Times New Roman" w:hint="eastAsia"/>
        </w:rPr>
        <w:t>2.</w:t>
      </w:r>
      <w:r w:rsidRPr="001361B5">
        <w:rPr>
          <w:rFonts w:ascii="Calibri" w:eastAsia="新細明體" w:hAnsi="Calibri" w:cs="Times New Roman" w:hint="eastAsia"/>
        </w:rPr>
        <w:t>參考馬太福音五</w:t>
      </w:r>
      <w:r w:rsidRPr="001361B5">
        <w:rPr>
          <w:rFonts w:ascii="Calibri" w:eastAsia="新細明體" w:hAnsi="Calibri" w:cs="Times New Roman" w:hint="eastAsia"/>
        </w:rPr>
        <w:t>38-39</w:t>
      </w:r>
      <w:r w:rsidRPr="001361B5">
        <w:rPr>
          <w:rFonts w:ascii="標楷體" w:eastAsia="標楷體" w:hAnsi="標楷體" w:cs="Times New Roman" w:hint="eastAsia"/>
        </w:rPr>
        <w:t>你們聽見有話說，以眼還眼，以牙還牙。只是我告訴妳們，不要與惡人作對；有人打你的右臉</w:t>
      </w:r>
      <w:r w:rsidRPr="001361B5">
        <w:rPr>
          <w:rFonts w:ascii="Calibri" w:eastAsia="新細明體" w:hAnsi="Calibri" w:cs="Times New Roman" w:hint="eastAsia"/>
        </w:rPr>
        <w:t>，…………。「以眼還眼，以牙還牙」原是限制人不可越過報復的範圍外，因為人在憤怒的時候，做出的報復行動往往超過所承受的傷害。主耶穌所教導的主要精意乃在「不要與惡人作對</w:t>
      </w:r>
      <w:r w:rsidRPr="001361B5">
        <w:rPr>
          <w:rFonts w:ascii="Calibri" w:eastAsia="新細明體" w:hAnsi="Calibri" w:cs="Times New Roman" w:hint="eastAsia"/>
        </w:rPr>
        <w:t>/</w:t>
      </w:r>
      <w:r w:rsidRPr="001361B5">
        <w:rPr>
          <w:rFonts w:ascii="Calibri" w:eastAsia="新細明體" w:hAnsi="Calibri" w:cs="Times New Roman" w:hint="eastAsia"/>
        </w:rPr>
        <w:t>對抗」，也就是不要用「以惡報惡」、「以眼還眼」、「以牙還牙」報仇方式同等對待。要不然，冤冤相報何時了？不如以善報惡，以愛代替恨，或許能化解仇恨，甚至改變對方。</w:t>
      </w:r>
    </w:p>
    <w:p w:rsidR="001361B5" w:rsidRPr="001361B5" w:rsidRDefault="001361B5" w:rsidP="001361B5">
      <w:pPr>
        <w:ind w:left="180" w:hangingChars="75" w:hanging="180"/>
        <w:jc w:val="both"/>
        <w:rPr>
          <w:rFonts w:ascii="Calibri" w:eastAsia="新細明體" w:hAnsi="Calibri" w:cs="Times New Roman"/>
        </w:rPr>
      </w:pPr>
      <w:r w:rsidRPr="001361B5">
        <w:rPr>
          <w:rFonts w:ascii="Calibri" w:eastAsia="新細明體" w:hAnsi="Calibri" w:cs="Times New Roman" w:hint="eastAsia"/>
        </w:rPr>
        <w:t>3.</w:t>
      </w:r>
      <w:r w:rsidRPr="001361B5">
        <w:rPr>
          <w:rFonts w:ascii="Calibri" w:eastAsia="新細明體" w:hAnsi="Calibri" w:cs="Times New Roman" w:hint="eastAsia"/>
        </w:rPr>
        <w:t>試想，誰是「你的仇敵」？誰會是「恨你」的人？誰會是「咒詛你」的人？誰會是「凌辱你」的人？就是那個處處和你作對，打壓你，講話讓你不舒服的人、常常占盡你的便宜的人、羞辱冒犯你的人、因誤會而對你懷恨的人、有意或無心擋到他財路的人、爭寵吃醋的競爭對手、……大多是「事出有因」，有可能是我們無心之舉礙到他的好處；可能是現實的利益糾紛；也可能他誤解我們的心意；當然也可能全是他的「偏差」─扭曲的人格、錯謬的心思、好鬥的性格、……。但換位思考，我們</w:t>
      </w:r>
      <w:r w:rsidRPr="001361B5">
        <w:rPr>
          <w:rFonts w:ascii="Calibri" w:eastAsia="新細明體" w:hAnsi="Calibri" w:cs="Times New Roman" w:hint="eastAsia"/>
        </w:rPr>
        <w:lastRenderedPageBreak/>
        <w:t>自己會不會也是他人的「仇敵」？我們也有「所恨」的人？甚至恨到會「咒詛人」？因為有時我們也會講出讓人不舒服的話、有時我們也會有占人便宜的舉動、有時為了追求成就，不得不超越別人、有時在情緒的當下我們也會冒犯人，甚至讓人下不了台、有時老我的罪性發作，有意無意就想「欺負人」出出氣、我們是不是也可能就是別人眼中的「仇敵」了？</w:t>
      </w:r>
    </w:p>
    <w:p w:rsidR="001361B5" w:rsidRPr="001361B5" w:rsidRDefault="001361B5" w:rsidP="001361B5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1361B5">
        <w:rPr>
          <w:rFonts w:ascii="Calibri" w:eastAsia="新細明體" w:hAnsi="Calibri" w:cs="Times New Roman" w:hint="eastAsia"/>
        </w:rPr>
        <w:t>4.</w:t>
      </w:r>
      <w:r w:rsidRPr="001361B5">
        <w:rPr>
          <w:rFonts w:ascii="Calibri" w:eastAsia="新細明體" w:hAnsi="Calibri" w:cs="Times New Roman" w:hint="eastAsia"/>
        </w:rPr>
        <w:t>而要解決人與人之間的恩怨，</w:t>
      </w:r>
      <w:r w:rsidRPr="001361B5">
        <w:rPr>
          <w:rFonts w:ascii="Calibri" w:eastAsia="新細明體" w:hAnsi="Calibri" w:cs="Times New Roman"/>
        </w:rPr>
        <w:t>就是</w:t>
      </w:r>
      <w:r w:rsidRPr="001361B5">
        <w:rPr>
          <w:rFonts w:ascii="Calibri" w:eastAsia="新細明體" w:hAnsi="Calibri" w:cs="Times New Roman" w:hint="eastAsia"/>
        </w:rPr>
        <w:t>主動積極善待人。即使被打一巴掌也不隨他的敵意起舞，即使被強奪財物也不仿效他的惡行，不尋求報復甚至有所吃虧犧牲。</w:t>
      </w:r>
      <w:r w:rsidRPr="001361B5">
        <w:rPr>
          <w:rFonts w:ascii="Calibri" w:eastAsia="新細明體" w:hAnsi="Calibri" w:cs="Times New Roman"/>
        </w:rPr>
        <w:t>「</w:t>
      </w:r>
      <w:r w:rsidRPr="001361B5">
        <w:rPr>
          <w:rFonts w:ascii="標楷體" w:eastAsia="標楷體" w:hAnsi="標楷體" w:cs="Times New Roman" w:hint="eastAsia"/>
        </w:rPr>
        <w:t>你們願意人怎樣待你們，你們也要怎樣待人。」</w:t>
      </w:r>
      <w:r w:rsidRPr="001361B5">
        <w:rPr>
          <w:rFonts w:ascii="Calibri" w:eastAsia="新細明體" w:hAnsi="Calibri" w:cs="Times New Roman" w:hint="eastAsia"/>
        </w:rPr>
        <w:t>(</w:t>
      </w:r>
      <w:r w:rsidRPr="001361B5">
        <w:rPr>
          <w:rFonts w:ascii="Calibri" w:eastAsia="新細明體" w:hAnsi="Calibri" w:cs="Times New Roman" w:hint="eastAsia"/>
        </w:rPr>
        <w:t>路六</w:t>
      </w:r>
      <w:r w:rsidRPr="001361B5">
        <w:rPr>
          <w:rFonts w:ascii="Calibri" w:eastAsia="新細明體" w:hAnsi="Calibri" w:cs="Times New Roman" w:hint="eastAsia"/>
        </w:rPr>
        <w:t>31)</w:t>
      </w:r>
      <w:r w:rsidRPr="001361B5">
        <w:rPr>
          <w:rFonts w:ascii="Calibri" w:eastAsia="新細明體" w:hAnsi="Calibri" w:cs="Times New Roman" w:hint="eastAsia"/>
        </w:rPr>
        <w:t>。如果我們想別人善待我們，我們就先要善待別人。又或是我們不想別人和我們作對，那就不要與別人作對，並要善待他，或許他也能這樣待我們。如果我們以暴制暴，結果可能兩敗俱傷，自己也遭殃；若贏了對方，彼此的怨恨更加深。為此，倒不如以善報惡，以愛代替恨，說不定能改變對方。若能選擇，你喜歡仇敵越多越好，還是朋友越多越好？恨你的人可以解恨比較好，還是繼續恨你比較好？那就改變對待的方式吧！與人的互動，大多數人總不會是故意要結仇結怨，也許是出於誤解，也許是溝通不良，也許是堅持所見，總要找機會澄清誤會，化解分爭，才能結緣結友。羅馬書十二</w:t>
      </w:r>
      <w:r w:rsidRPr="001361B5">
        <w:rPr>
          <w:rFonts w:ascii="Calibri" w:eastAsia="新細明體" w:hAnsi="Calibri" w:cs="Times New Roman" w:hint="eastAsia"/>
        </w:rPr>
        <w:t>17-18</w:t>
      </w:r>
      <w:r w:rsidRPr="001361B5">
        <w:rPr>
          <w:rFonts w:ascii="標楷體" w:eastAsia="標楷體" w:hAnsi="標楷體" w:cs="Times New Roman" w:hint="eastAsia"/>
        </w:rPr>
        <w:t>不要以惡報惡，眾人以為美的事，要留心去作。若是能行，總要盡力與眾人和睦</w:t>
      </w:r>
      <w:r w:rsidRPr="001361B5">
        <w:rPr>
          <w:rFonts w:ascii="Calibri" w:eastAsia="新細明體" w:hAnsi="Calibri" w:cs="Times New Roman" w:hint="eastAsia"/>
        </w:rPr>
        <w:t>。我們不是消極的「己所不欲，勿施於人」，以不做惡事為指標，而是以積極行善為目標。</w:t>
      </w:r>
    </w:p>
    <w:p w:rsidR="001361B5" w:rsidRPr="001361B5" w:rsidRDefault="001361B5" w:rsidP="001361B5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1361B5">
        <w:rPr>
          <w:rFonts w:ascii="Calibri" w:eastAsia="新細明體" w:hAnsi="Calibri" w:cs="Times New Roman"/>
          <w:b/>
        </w:rPr>
        <w:t>二、「罪人」與「天父兒女」的差異</w:t>
      </w:r>
      <w:r w:rsidRPr="001361B5">
        <w:rPr>
          <w:rFonts w:ascii="新細明體" w:eastAsia="新細明體" w:hAnsi="新細明體" w:cs="Times New Roman" w:hint="eastAsia"/>
          <w:b/>
        </w:rPr>
        <w:t>–</w:t>
      </w:r>
      <w:r w:rsidRPr="001361B5">
        <w:rPr>
          <w:rFonts w:ascii="Calibri" w:eastAsia="新細明體" w:hAnsi="Calibri" w:cs="Times New Roman"/>
          <w:b/>
        </w:rPr>
        <w:t>天壤之別</w:t>
      </w:r>
      <w:r w:rsidRPr="001361B5">
        <w:rPr>
          <w:rFonts w:ascii="Calibri" w:eastAsia="新細明體" w:hAnsi="Calibri" w:cs="Times New Roman" w:hint="eastAsia"/>
          <w:b/>
        </w:rPr>
        <w:t xml:space="preserve">  v.32-36 </w:t>
      </w:r>
    </w:p>
    <w:p w:rsidR="001361B5" w:rsidRPr="001361B5" w:rsidRDefault="001361B5" w:rsidP="001361B5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1361B5">
        <w:rPr>
          <w:rFonts w:ascii="Calibri" w:eastAsia="新細明體" w:hAnsi="Calibri" w:cs="Times New Roman" w:hint="eastAsia"/>
        </w:rPr>
        <w:t>1.</w:t>
      </w:r>
      <w:r w:rsidRPr="001361B5">
        <w:rPr>
          <w:rFonts w:ascii="Calibri" w:eastAsia="新細明體" w:hAnsi="Calibri" w:cs="Times New Roman" w:hint="eastAsia"/>
        </w:rPr>
        <w:t>主耶穌對這些聽到「以善待惡」道理的人，所給的理由非常簡單與直接的：如果“單愛那些愛你們的人”、或“只善待那些善待你們的人”，或“借給人，又指望向人收回”，這些行為與那些罪人</w:t>
      </w:r>
      <w:r w:rsidRPr="001361B5">
        <w:rPr>
          <w:rFonts w:ascii="Calibri" w:eastAsia="新細明體" w:hAnsi="Calibri" w:cs="Times New Roman" w:hint="eastAsia"/>
        </w:rPr>
        <w:t>/</w:t>
      </w:r>
      <w:r w:rsidRPr="001361B5">
        <w:rPr>
          <w:rFonts w:ascii="Calibri" w:eastAsia="新細明體" w:hAnsi="Calibri" w:cs="Times New Roman" w:hint="eastAsia"/>
        </w:rPr>
        <w:t>一般人</w:t>
      </w:r>
      <w:r w:rsidRPr="001361B5">
        <w:rPr>
          <w:rFonts w:ascii="Calibri" w:eastAsia="新細明體" w:hAnsi="Calibri" w:cs="Times New Roman" w:hint="eastAsia"/>
        </w:rPr>
        <w:t>/</w:t>
      </w:r>
      <w:r w:rsidRPr="001361B5">
        <w:rPr>
          <w:rFonts w:ascii="細明體" w:eastAsia="細明體" w:hAnsi="細明體" w:cs="Times New Roman" w:hint="eastAsia"/>
          <w:color w:val="000000"/>
          <w:kern w:val="0"/>
          <w:szCs w:val="27"/>
        </w:rPr>
        <w:t>未得救的人</w:t>
      </w:r>
      <w:r w:rsidRPr="001361B5">
        <w:rPr>
          <w:rFonts w:ascii="Calibri" w:eastAsia="新細明體" w:hAnsi="Calibri" w:cs="Times New Roman" w:hint="eastAsia"/>
        </w:rPr>
        <w:t>有何分別呢？有甚麼特別過人之處呢？「</w:t>
      </w:r>
      <w:r w:rsidRPr="001361B5">
        <w:rPr>
          <w:rFonts w:ascii="標楷體" w:eastAsia="標楷體" w:hAnsi="標楷體" w:cs="Times New Roman" w:hint="eastAsia"/>
        </w:rPr>
        <w:t>有甚麼可酬謝的呢？</w:t>
      </w:r>
      <w:r w:rsidRPr="001361B5">
        <w:rPr>
          <w:rFonts w:ascii="Calibri" w:eastAsia="新細明體" w:hAnsi="Calibri" w:cs="Times New Roman" w:hint="eastAsia"/>
        </w:rPr>
        <w:t>」希臘文裡“酬謝”是恩惠的意思。恩惠是超越過對公義、公平、平等的要求。這就是祂對屬祂之人的期望。</w:t>
      </w:r>
      <w:r w:rsidRPr="001361B5">
        <w:rPr>
          <w:rFonts w:ascii="細明體" w:eastAsia="細明體" w:hAnsi="細明體" w:cs="Times New Roman" w:hint="eastAsia"/>
          <w:color w:val="000000"/>
          <w:kern w:val="0"/>
          <w:szCs w:val="27"/>
        </w:rPr>
        <w:t>能夠</w:t>
      </w:r>
      <w:r w:rsidRPr="001361B5">
        <w:rPr>
          <w:rFonts w:ascii="Calibri" w:eastAsia="新細明體" w:hAnsi="Calibri" w:cs="Times New Roman" w:hint="eastAsia"/>
        </w:rPr>
        <w:t>愛那愛他們的人</w:t>
      </w:r>
      <w:r w:rsidRPr="001361B5">
        <w:rPr>
          <w:rFonts w:ascii="細明體" w:eastAsia="細明體" w:hAnsi="細明體" w:cs="Times New Roman" w:hint="eastAsia"/>
          <w:color w:val="000000"/>
          <w:kern w:val="0"/>
          <w:szCs w:val="27"/>
        </w:rPr>
        <w:t>，這是自然的表現，太普遍了，對未得救的人沒有任何衝擊。一般人所講求的就是公平、合理對待，這種心態不需要有屬神的生命。要</w:t>
      </w:r>
      <w:r w:rsidRPr="001361B5">
        <w:rPr>
          <w:rFonts w:ascii="標楷體" w:eastAsia="標楷體" w:hAnsi="標楷體" w:cs="Times New Roman" w:hint="eastAsia"/>
          <w:color w:val="000000"/>
          <w:kern w:val="0"/>
          <w:szCs w:val="27"/>
        </w:rPr>
        <w:t>愛</w:t>
      </w:r>
      <w:r w:rsidRPr="001361B5">
        <w:rPr>
          <w:rFonts w:ascii="細明體" w:eastAsia="細明體" w:hAnsi="細明體" w:cs="Times New Roman" w:hint="eastAsia"/>
          <w:color w:val="000000"/>
          <w:kern w:val="0"/>
          <w:szCs w:val="27"/>
        </w:rPr>
        <w:t>我們的</w:t>
      </w:r>
      <w:r w:rsidRPr="001361B5">
        <w:rPr>
          <w:rFonts w:ascii="標楷體" w:eastAsia="標楷體" w:hAnsi="標楷體" w:cs="Times New Roman" w:hint="eastAsia"/>
          <w:color w:val="000000"/>
          <w:kern w:val="0"/>
          <w:szCs w:val="27"/>
        </w:rPr>
        <w:t>仇敵</w:t>
      </w:r>
      <w:r w:rsidRPr="001361B5">
        <w:rPr>
          <w:rFonts w:ascii="細明體" w:eastAsia="細明體" w:hAnsi="細明體" w:cs="Times New Roman" w:hint="eastAsia"/>
          <w:color w:val="000000"/>
          <w:kern w:val="0"/>
          <w:szCs w:val="27"/>
        </w:rPr>
        <w:t>，也要</w:t>
      </w:r>
      <w:r w:rsidRPr="001361B5">
        <w:rPr>
          <w:rFonts w:ascii="標楷體" w:eastAsia="標楷體" w:hAnsi="標楷體" w:cs="Times New Roman" w:hint="eastAsia"/>
          <w:color w:val="000000"/>
          <w:kern w:val="0"/>
          <w:szCs w:val="27"/>
        </w:rPr>
        <w:t>善待他們</w:t>
      </w:r>
      <w:r w:rsidRPr="001361B5">
        <w:rPr>
          <w:rFonts w:ascii="細明體" w:eastAsia="細明體" w:hAnsi="細明體" w:cs="Times New Roman" w:hint="eastAsia"/>
          <w:color w:val="000000"/>
          <w:kern w:val="0"/>
          <w:szCs w:val="27"/>
        </w:rPr>
        <w:t>，並要</w:t>
      </w:r>
      <w:r w:rsidRPr="001361B5">
        <w:rPr>
          <w:rFonts w:ascii="標楷體" w:eastAsia="標楷體" w:hAnsi="標楷體" w:cs="Times New Roman" w:hint="eastAsia"/>
          <w:color w:val="000000"/>
          <w:kern w:val="0"/>
          <w:szCs w:val="27"/>
        </w:rPr>
        <w:t>借給人不指望償還</w:t>
      </w:r>
      <w:r w:rsidRPr="001361B5">
        <w:rPr>
          <w:rFonts w:ascii="細明體" w:eastAsia="細明體" w:hAnsi="細明體" w:cs="Times New Roman" w:hint="eastAsia"/>
          <w:color w:val="000000"/>
          <w:kern w:val="0"/>
          <w:szCs w:val="27"/>
        </w:rPr>
        <w:t>。這些行為才是屬神的人所獨有的，是</w:t>
      </w:r>
      <w:r w:rsidRPr="001361B5">
        <w:rPr>
          <w:rFonts w:ascii="Calibri" w:eastAsia="新細明體" w:hAnsi="Calibri" w:cs="Times New Roman" w:hint="eastAsia"/>
        </w:rPr>
        <w:t>超越世人的行為標準的。</w:t>
      </w:r>
    </w:p>
    <w:p w:rsidR="001361B5" w:rsidRPr="001361B5" w:rsidRDefault="001361B5" w:rsidP="001361B5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1361B5">
        <w:rPr>
          <w:rFonts w:ascii="Calibri" w:eastAsia="新細明體" w:hAnsi="Calibri" w:cs="Times New Roman" w:hint="eastAsia"/>
        </w:rPr>
        <w:t>2.</w:t>
      </w:r>
      <w:r w:rsidRPr="001361B5">
        <w:rPr>
          <w:rFonts w:ascii="Calibri" w:eastAsia="新細明體" w:hAnsi="Calibri" w:cs="Times New Roman" w:hint="eastAsia"/>
        </w:rPr>
        <w:t>『愛』在希臘文來說，有幾個不同的用字：其中</w:t>
      </w:r>
      <w:r w:rsidRPr="001361B5">
        <w:rPr>
          <w:rFonts w:ascii="Calibri" w:eastAsia="新細明體" w:hAnsi="Calibri" w:cs="Times New Roman" w:hint="eastAsia"/>
        </w:rPr>
        <w:t xml:space="preserve">eros </w:t>
      </w:r>
      <w:r w:rsidRPr="001361B5">
        <w:rPr>
          <w:rFonts w:ascii="Calibri" w:eastAsia="新細明體" w:hAnsi="Calibri" w:cs="Times New Roman" w:hint="eastAsia"/>
        </w:rPr>
        <w:t>是用來描述男女之間的熱愛；</w:t>
      </w:r>
      <w:r w:rsidRPr="001361B5">
        <w:rPr>
          <w:rFonts w:ascii="Calibri" w:eastAsia="新細明體" w:hAnsi="Calibri" w:cs="Times New Roman" w:hint="eastAsia"/>
        </w:rPr>
        <w:t>philia</w:t>
      </w:r>
      <w:r w:rsidRPr="001361B5">
        <w:rPr>
          <w:rFonts w:ascii="Calibri" w:eastAsia="新細明體" w:hAnsi="Calibri" w:cs="Times New Roman" w:hint="eastAsia"/>
        </w:rPr>
        <w:t>是描述對至友至親流露出的愛意，互重、互信、互愛之表現；而「</w:t>
      </w:r>
      <w:r w:rsidRPr="001361B5">
        <w:rPr>
          <w:rFonts w:ascii="Calibri" w:eastAsia="新細明體" w:hAnsi="Calibri" w:cs="Times New Roman" w:hint="eastAsia"/>
          <w:b/>
        </w:rPr>
        <w:t>愛</w:t>
      </w:r>
      <w:r w:rsidRPr="001361B5">
        <w:rPr>
          <w:rFonts w:ascii="Calibri" w:eastAsia="新細明體" w:hAnsi="Calibri" w:cs="Times New Roman" w:hint="eastAsia"/>
        </w:rPr>
        <w:t>仇敵」所用的並不是這兩個字，而是</w:t>
      </w:r>
      <w:r w:rsidRPr="001361B5">
        <w:rPr>
          <w:rFonts w:ascii="Calibri" w:eastAsia="新細明體" w:hAnsi="Calibri" w:cs="Times New Roman" w:hint="eastAsia"/>
        </w:rPr>
        <w:t>agape</w:t>
      </w:r>
      <w:r w:rsidRPr="001361B5">
        <w:rPr>
          <w:rFonts w:ascii="Calibri" w:eastAsia="新細明體" w:hAnsi="Calibri" w:cs="Times New Roman" w:hint="eastAsia"/>
        </w:rPr>
        <w:t>是專注的愛，真正的愛是連那些不可愛的人，甚至是仇敵也願意愛。愛自己喜歡的人是情不自禁的，愛至親至友是互相友好，但愛仇敵不見得被領情有回報的，卻仍以意志抉擇去愛。</w:t>
      </w:r>
    </w:p>
    <w:p w:rsidR="001361B5" w:rsidRPr="001361B5" w:rsidRDefault="001361B5" w:rsidP="001361B5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1361B5">
        <w:rPr>
          <w:rFonts w:ascii="Calibri" w:eastAsia="新細明體" w:hAnsi="Calibri" w:cs="Times New Roman" w:hint="eastAsia"/>
        </w:rPr>
        <w:t>3.</w:t>
      </w:r>
      <w:r w:rsidRPr="001361B5">
        <w:rPr>
          <w:rFonts w:ascii="Calibri" w:eastAsia="新細明體" w:hAnsi="Calibri" w:cs="Times New Roman" w:hint="eastAsia"/>
        </w:rPr>
        <w:t>如此作的</w:t>
      </w:r>
      <w:r w:rsidRPr="001361B5">
        <w:rPr>
          <w:rFonts w:ascii="Calibri" w:eastAsia="新細明體" w:hAnsi="Calibri" w:cs="Times New Roman" w:hint="eastAsia"/>
          <w:u w:val="single"/>
        </w:rPr>
        <w:t>理由</w:t>
      </w:r>
      <w:r w:rsidRPr="001361B5">
        <w:rPr>
          <w:rFonts w:ascii="Calibri" w:eastAsia="新細明體" w:hAnsi="Calibri" w:cs="Times New Roman" w:hint="eastAsia"/>
        </w:rPr>
        <w:t>是「</w:t>
      </w:r>
      <w:r w:rsidRPr="001361B5">
        <w:rPr>
          <w:rFonts w:ascii="標楷體" w:eastAsia="標楷體" w:hAnsi="標楷體" w:cs="Times New Roman" w:hint="eastAsia"/>
        </w:rPr>
        <w:t>你們也必作至高者的兒子，因為祂恩待那忘恩的和作惡的，你們要慈悲，像你們的父慈悲一樣</w:t>
      </w:r>
      <w:r w:rsidRPr="001361B5">
        <w:rPr>
          <w:rFonts w:ascii="Calibri" w:eastAsia="新細明體" w:hAnsi="Calibri" w:cs="Times New Roman" w:hint="eastAsia"/>
        </w:rPr>
        <w:t>」。「愛仇敵」不是人成為至高者的兒子的方法，人只能藉著接受耶穌基督為救主和主才可成為至高者的兒子；然而，這卻是基督徒向世人彰顯自己是神的兒子的途徑。</w:t>
      </w:r>
      <w:r w:rsidRPr="001361B5">
        <w:rPr>
          <w:rFonts w:ascii="標楷體" w:eastAsia="標楷體" w:hAnsi="標楷體" w:cs="Times New Roman" w:hint="eastAsia"/>
        </w:rPr>
        <w:t>上帝恩待那忘恩的和作惡的</w:t>
      </w:r>
      <w:r w:rsidRPr="001361B5">
        <w:rPr>
          <w:rFonts w:ascii="Calibri" w:eastAsia="新細明體" w:hAnsi="Calibri" w:cs="Times New Roman" w:hint="eastAsia"/>
        </w:rPr>
        <w:t>，上帝所賜的陽光、空氣、水統統免費賜給人，包括忘恩的和作惡的；耶穌基督親自為罪人死在十字架上見證了這段經文的真實。父沒有將我們應受的懲罰加在我們身上，這是祂的慈悲。我們可以去報復仇敵以求公平，但卻選擇去饒恕人甚至去愛仇敵，這是如同天父的慈悲。這是祂對我們的期待。我們領受了天父兒女的名份，我們活出兒女的位份，以善勝惡，這愛是不需要回報的愛，正如神愛我們一樣。我們的行事為人不是以「世界」的標準、「罪人」</w:t>
      </w:r>
      <w:r w:rsidRPr="001361B5">
        <w:rPr>
          <w:rFonts w:ascii="Calibri" w:eastAsia="新細明體" w:hAnsi="Calibri" w:cs="Times New Roman" w:hint="eastAsia"/>
        </w:rPr>
        <w:t>(</w:t>
      </w:r>
      <w:r w:rsidRPr="001361B5">
        <w:rPr>
          <w:rFonts w:ascii="Calibri" w:eastAsia="新細明體" w:hAnsi="Calibri" w:cs="Times New Roman" w:hint="eastAsia"/>
        </w:rPr>
        <w:t>未得救的人</w:t>
      </w:r>
      <w:r w:rsidRPr="001361B5">
        <w:rPr>
          <w:rFonts w:ascii="Calibri" w:eastAsia="新細明體" w:hAnsi="Calibri" w:cs="Times New Roman" w:hint="eastAsia"/>
        </w:rPr>
        <w:t>)</w:t>
      </w:r>
      <w:r w:rsidRPr="001361B5">
        <w:rPr>
          <w:rFonts w:ascii="Calibri" w:eastAsia="新細明體" w:hAnsi="Calibri" w:cs="Times New Roman" w:hint="eastAsia"/>
        </w:rPr>
        <w:t>的標準，是以「神兒女」的標準。</w:t>
      </w:r>
    </w:p>
    <w:p w:rsidR="001361B5" w:rsidRPr="001361B5" w:rsidRDefault="001361B5" w:rsidP="001361B5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1361B5">
        <w:rPr>
          <w:rFonts w:ascii="Calibri" w:eastAsia="新細明體" w:hAnsi="Calibri" w:cs="Times New Roman" w:hint="eastAsia"/>
        </w:rPr>
        <w:lastRenderedPageBreak/>
        <w:t>4.</w:t>
      </w:r>
      <w:r w:rsidRPr="001361B5">
        <w:rPr>
          <w:rFonts w:ascii="Calibri" w:eastAsia="新細明體" w:hAnsi="Calibri" w:cs="Times New Roman" w:hint="eastAsia"/>
        </w:rPr>
        <w:t>要當上帝的兒女只要「信、接受」就得到了，但要顯出自己真實是上帝的兒女是要捨己有所犧牲</w:t>
      </w:r>
      <w:r w:rsidRPr="001361B5">
        <w:rPr>
          <w:rFonts w:ascii="Calibri" w:eastAsia="新細明體" w:hAnsi="Calibri" w:cs="Times New Roman" w:hint="eastAsia"/>
        </w:rPr>
        <w:t>(</w:t>
      </w:r>
      <w:r w:rsidRPr="001361B5">
        <w:rPr>
          <w:rFonts w:ascii="Calibri" w:eastAsia="新細明體" w:hAnsi="Calibri" w:cs="Times New Roman" w:hint="eastAsia"/>
        </w:rPr>
        <w:t>面子尊嚴、財物損失、甚至生命</w:t>
      </w:r>
      <w:r w:rsidRPr="001361B5">
        <w:rPr>
          <w:rFonts w:ascii="Calibri" w:eastAsia="新細明體" w:hAnsi="Calibri" w:cs="Times New Roman" w:hint="eastAsia"/>
        </w:rPr>
        <w:t>)</w:t>
      </w:r>
      <w:r w:rsidRPr="001361B5">
        <w:rPr>
          <w:rFonts w:ascii="Calibri" w:eastAsia="新細明體" w:hAnsi="Calibri" w:cs="Times New Roman" w:hint="eastAsia"/>
        </w:rPr>
        <w:t>，要走窄路進窄門的。近代的宣教史：</w:t>
      </w:r>
      <w:r w:rsidRPr="001361B5">
        <w:rPr>
          <w:rFonts w:ascii="Calibri" w:eastAsia="新細明體" w:hAnsi="Calibri" w:cs="Times New Roman" w:hint="eastAsia"/>
        </w:rPr>
        <w:t xml:space="preserve">1956 </w:t>
      </w:r>
      <w:r w:rsidRPr="001361B5">
        <w:rPr>
          <w:rFonts w:ascii="Calibri" w:eastAsia="新細明體" w:hAnsi="Calibri" w:cs="Times New Roman" w:hint="eastAsia"/>
        </w:rPr>
        <w:t>年五位美國年輕的宣教士在南美洲宣教時，被奧卡族人殺死。而這五位宣教士死後，兩年後遺孀們帶著孩子回去歐加族，住在他們當中，向他們傳福音。其中</w:t>
      </w:r>
      <w:r w:rsidRPr="001361B5">
        <w:rPr>
          <w:rFonts w:ascii="Calibri" w:eastAsia="新細明體" w:hAnsi="Calibri" w:cs="Times New Roman" w:hint="eastAsia"/>
        </w:rPr>
        <w:t xml:space="preserve">Nate Saint </w:t>
      </w:r>
      <w:r w:rsidRPr="001361B5">
        <w:rPr>
          <w:rFonts w:ascii="Calibri" w:eastAsia="新細明體" w:hAnsi="Calibri" w:cs="Times New Roman" w:hint="eastAsia"/>
        </w:rPr>
        <w:t>的妹妹</w:t>
      </w:r>
      <w:r w:rsidRPr="001361B5">
        <w:rPr>
          <w:rFonts w:ascii="Calibri" w:eastAsia="新細明體" w:hAnsi="Calibri" w:cs="Times New Roman" w:hint="eastAsia"/>
        </w:rPr>
        <w:t xml:space="preserve">Rachel Saint. </w:t>
      </w:r>
      <w:r w:rsidRPr="001361B5">
        <w:rPr>
          <w:rFonts w:ascii="Calibri" w:eastAsia="新細明體" w:hAnsi="Calibri" w:cs="Times New Roman" w:hint="eastAsia"/>
        </w:rPr>
        <w:t>成功進入叢林，與奧卡族人共同居住在叢林裡、建立和平關係。</w:t>
      </w:r>
      <w:r w:rsidRPr="001361B5">
        <w:rPr>
          <w:rFonts w:ascii="Calibri" w:eastAsia="新細明體" w:hAnsi="Calibri" w:cs="Times New Roman" w:hint="eastAsia"/>
        </w:rPr>
        <w:t xml:space="preserve">Rachel </w:t>
      </w:r>
      <w:r w:rsidRPr="001361B5">
        <w:rPr>
          <w:rFonts w:ascii="Calibri" w:eastAsia="新細明體" w:hAnsi="Calibri" w:cs="Times New Roman" w:hint="eastAsia"/>
        </w:rPr>
        <w:t>在他們當中生活了三十六年，帶領許多人信耶穌，包括殺死宣教師的兩位兇手。</w:t>
      </w:r>
      <w:r w:rsidRPr="001361B5">
        <w:rPr>
          <w:rFonts w:ascii="Calibri" w:eastAsia="新細明體" w:hAnsi="Calibri" w:cs="Times New Roman" w:hint="eastAsia"/>
        </w:rPr>
        <w:t xml:space="preserve">Nate </w:t>
      </w:r>
      <w:r w:rsidRPr="001361B5">
        <w:rPr>
          <w:rFonts w:ascii="Calibri" w:eastAsia="新細明體" w:hAnsi="Calibri" w:cs="Times New Roman" w:hint="eastAsia"/>
        </w:rPr>
        <w:t>的兒子</w:t>
      </w:r>
      <w:r w:rsidRPr="001361B5">
        <w:rPr>
          <w:rFonts w:ascii="Calibri" w:eastAsia="新細明體" w:hAnsi="Calibri" w:cs="Times New Roman" w:hint="eastAsia"/>
        </w:rPr>
        <w:t xml:space="preserve"> Steve Saint </w:t>
      </w:r>
      <w:r w:rsidRPr="001361B5">
        <w:rPr>
          <w:rFonts w:ascii="Calibri" w:eastAsia="新細明體" w:hAnsi="Calibri" w:cs="Times New Roman" w:hint="eastAsia"/>
        </w:rPr>
        <w:t>帶著四個孩子去到奧卡族人當中繼續宣教的工作。</w:t>
      </w:r>
      <w:r w:rsidRPr="001361B5">
        <w:rPr>
          <w:rFonts w:ascii="Calibri" w:eastAsia="新細明體" w:hAnsi="Calibri" w:cs="Times New Roman" w:hint="eastAsia"/>
        </w:rPr>
        <w:t xml:space="preserve">Steve </w:t>
      </w:r>
      <w:r w:rsidRPr="001361B5">
        <w:rPr>
          <w:rFonts w:ascii="Calibri" w:eastAsia="新細明體" w:hAnsi="Calibri" w:cs="Times New Roman" w:hint="eastAsia"/>
        </w:rPr>
        <w:t>的父親</w:t>
      </w:r>
      <w:r w:rsidRPr="001361B5">
        <w:rPr>
          <w:rFonts w:ascii="Calibri" w:eastAsia="新細明體" w:hAnsi="Calibri" w:cs="Times New Roman" w:hint="eastAsia"/>
        </w:rPr>
        <w:t xml:space="preserve"> Nate </w:t>
      </w:r>
      <w:r w:rsidRPr="001361B5">
        <w:rPr>
          <w:rFonts w:ascii="Calibri" w:eastAsia="新細明體" w:hAnsi="Calibri" w:cs="Times New Roman" w:hint="eastAsia"/>
        </w:rPr>
        <w:t>被殺的時候，他只有五歲（見照片右下角）。</w:t>
      </w:r>
      <w:r w:rsidRPr="001361B5">
        <w:rPr>
          <w:rFonts w:ascii="Calibri" w:eastAsia="新細明體" w:hAnsi="Calibri" w:cs="Times New Roman" w:hint="eastAsia"/>
        </w:rPr>
        <w:t>Steve10</w:t>
      </w:r>
      <w:r w:rsidRPr="001361B5">
        <w:rPr>
          <w:rFonts w:ascii="Calibri" w:eastAsia="新細明體" w:hAnsi="Calibri" w:cs="Times New Roman" w:hint="eastAsia"/>
        </w:rPr>
        <w:t>歲時，隨著母親在奧卡村生活一段時間，與部落多人建立良好關係。</w:t>
      </w:r>
      <w:r w:rsidRPr="001361B5">
        <w:rPr>
          <w:rFonts w:ascii="Calibri" w:eastAsia="新細明體" w:hAnsi="Calibri" w:cs="Times New Roman" w:hint="eastAsia"/>
        </w:rPr>
        <w:t>1965</w:t>
      </w:r>
      <w:r w:rsidRPr="001361B5">
        <w:rPr>
          <w:rFonts w:ascii="Calibri" w:eastAsia="新細明體" w:hAnsi="Calibri" w:cs="Times New Roman" w:hint="eastAsia"/>
        </w:rPr>
        <w:t>年，兩位殺父的奧卡族人奇摩</w:t>
      </w:r>
      <w:r w:rsidRPr="001361B5">
        <w:rPr>
          <w:rFonts w:ascii="Calibri" w:eastAsia="新細明體" w:hAnsi="Calibri" w:cs="Times New Roman" w:hint="eastAsia"/>
        </w:rPr>
        <w:t xml:space="preserve"> (Kimo )</w:t>
      </w:r>
      <w:r w:rsidRPr="001361B5">
        <w:rPr>
          <w:rFonts w:ascii="Calibri" w:eastAsia="新細明體" w:hAnsi="Calibri" w:cs="Times New Roman" w:hint="eastAsia"/>
        </w:rPr>
        <w:t>與戴烏維</w:t>
      </w:r>
      <w:r w:rsidRPr="001361B5">
        <w:rPr>
          <w:rFonts w:ascii="Calibri" w:eastAsia="新細明體" w:hAnsi="Calibri" w:cs="Times New Roman" w:hint="eastAsia"/>
        </w:rPr>
        <w:t>( Dyuwi)</w:t>
      </w:r>
      <w:r w:rsidRPr="001361B5">
        <w:rPr>
          <w:rFonts w:ascii="Calibri" w:eastAsia="新細明體" w:hAnsi="Calibri" w:cs="Times New Roman" w:hint="eastAsia"/>
        </w:rPr>
        <w:t>，在父親殉道的咖拉瑞河為</w:t>
      </w:r>
      <w:r w:rsidRPr="001361B5">
        <w:rPr>
          <w:rFonts w:ascii="Calibri" w:eastAsia="新細明體" w:hAnsi="Calibri" w:cs="Times New Roman"/>
        </w:rPr>
        <w:t>Steve</w:t>
      </w:r>
      <w:r w:rsidRPr="001361B5">
        <w:rPr>
          <w:rFonts w:ascii="Calibri" w:eastAsia="新細明體" w:hAnsi="Calibri" w:cs="Times New Roman" w:hint="eastAsia"/>
        </w:rPr>
        <w:t>施洗。</w:t>
      </w:r>
      <w:r w:rsidRPr="001361B5">
        <w:rPr>
          <w:rFonts w:ascii="Calibri" w:eastAsia="新細明體" w:hAnsi="Calibri" w:cs="Times New Roman"/>
        </w:rPr>
        <w:t>Steve</w:t>
      </w:r>
      <w:r w:rsidRPr="001361B5">
        <w:rPr>
          <w:rFonts w:ascii="Calibri" w:eastAsia="新細明體" w:hAnsi="Calibri" w:cs="Times New Roman" w:hint="eastAsia"/>
        </w:rPr>
        <w:t>後來再度回到城市居住，也和父親一樣成了一位飛行員宣教士。而他的兒子在青少年時也到此地宣教，還認了殺死他爺爺的兇手作「乾爺爺」，並邀請他去美國參加他中學的畢業典禮，代表他親爺爺。殺死他爺爺的人卻成為他的爺爺，這正是愛仇敵，以愛化解恨，極端的仁慈，以善勝惡最好的榜樣。</w:t>
      </w:r>
    </w:p>
    <w:p w:rsidR="001361B5" w:rsidRPr="001361B5" w:rsidRDefault="001361B5" w:rsidP="001361B5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1361B5">
        <w:rPr>
          <w:rFonts w:ascii="Calibri" w:eastAsia="新細明體" w:hAnsi="Calibri" w:cs="Times New Roman"/>
          <w:b/>
        </w:rPr>
        <w:t>結論：</w:t>
      </w:r>
    </w:p>
    <w:p w:rsidR="001361B5" w:rsidRPr="001361B5" w:rsidRDefault="001361B5" w:rsidP="001361B5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1361B5">
        <w:rPr>
          <w:rFonts w:ascii="Calibri" w:eastAsia="新細明體" w:hAnsi="Calibri" w:cs="Times New Roman"/>
        </w:rPr>
        <w:t>1</w:t>
      </w:r>
      <w:r w:rsidRPr="001361B5">
        <w:rPr>
          <w:rFonts w:ascii="Calibri" w:eastAsia="新細明體" w:hAnsi="Calibri" w:cs="Times New Roman" w:hint="eastAsia"/>
        </w:rPr>
        <w:t>.</w:t>
      </w:r>
      <w:r w:rsidRPr="001361B5">
        <w:rPr>
          <w:rFonts w:ascii="Calibri" w:eastAsia="新細明體" w:hAnsi="Calibri" w:cs="Times New Roman"/>
        </w:rPr>
        <w:t>可見「</w:t>
      </w:r>
      <w:r w:rsidRPr="001361B5">
        <w:rPr>
          <w:rFonts w:ascii="Calibri" w:eastAsia="新細明體" w:hAnsi="Calibri" w:cs="Times New Roman" w:hint="eastAsia"/>
        </w:rPr>
        <w:t>愛仇敵」並不是不可能的事，我們是神的兒女，有神的生命，有聖靈的感動與引導，就能作到。我們若願意</w:t>
      </w:r>
      <w:r w:rsidRPr="001361B5">
        <w:rPr>
          <w:rFonts w:ascii="Calibri" w:eastAsia="新細明體" w:hAnsi="Calibri" w:cs="Times New Roman"/>
        </w:rPr>
        <w:t>順服主，遵行祂的道，雖然現在我們做不到，但不是就不作，而是要有積極的態度，</w:t>
      </w:r>
      <w:r w:rsidRPr="001361B5">
        <w:rPr>
          <w:rFonts w:ascii="Calibri" w:eastAsia="新細明體" w:hAnsi="Calibri" w:cs="Times New Roman" w:hint="eastAsia"/>
        </w:rPr>
        <w:t>盡力去做，</w:t>
      </w:r>
      <w:r w:rsidRPr="001361B5">
        <w:rPr>
          <w:rFonts w:ascii="Calibri" w:eastAsia="新細明體" w:hAnsi="Calibri" w:cs="Times New Roman"/>
        </w:rPr>
        <w:t>祂必施恩幫助我們去作我們原本作不到的事。</w:t>
      </w:r>
      <w:r w:rsidRPr="001361B5">
        <w:rPr>
          <w:rFonts w:ascii="Calibri" w:eastAsia="新細明體" w:hAnsi="Calibri" w:cs="Times New Roman" w:hint="eastAsia"/>
        </w:rPr>
        <w:t>只要朝向合主心意的方向前進，總會達到討主喜悅的目標。心志上順服主，「是的，主！」</w:t>
      </w:r>
    </w:p>
    <w:p w:rsidR="001361B5" w:rsidRPr="001361B5" w:rsidRDefault="001361B5" w:rsidP="001361B5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1361B5">
        <w:rPr>
          <w:rFonts w:ascii="Calibri" w:eastAsia="新細明體" w:hAnsi="Calibri" w:cs="Times New Roman" w:hint="eastAsia"/>
        </w:rPr>
        <w:t>2.</w:t>
      </w:r>
      <w:r w:rsidRPr="001361B5">
        <w:rPr>
          <w:rFonts w:ascii="Calibri" w:eastAsia="新細明體" w:hAnsi="Calibri" w:cs="Times New Roman"/>
        </w:rPr>
        <w:t>大陸的基督徒有個對聯：</w:t>
      </w:r>
      <w:r w:rsidRPr="001361B5">
        <w:rPr>
          <w:rFonts w:ascii="Calibri" w:eastAsia="新細明體" w:hAnsi="Calibri" w:cs="Times New Roman" w:hint="eastAsia"/>
        </w:rPr>
        <w:t>「道是腳下路，主是頭上燈」。主必幫助！</w:t>
      </w:r>
    </w:p>
    <w:p w:rsidR="001361B5" w:rsidRPr="001361B5" w:rsidRDefault="001361B5" w:rsidP="001361B5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1361B5">
        <w:rPr>
          <w:rFonts w:ascii="Calibri" w:eastAsia="新細明體" w:hAnsi="Calibri" w:cs="Times New Roman" w:hint="eastAsia"/>
        </w:rPr>
        <w:t>3.</w:t>
      </w:r>
      <w:r w:rsidRPr="001361B5">
        <w:rPr>
          <w:rFonts w:ascii="Calibri" w:eastAsia="新細明體" w:hAnsi="Calibri" w:cs="Times New Roman"/>
        </w:rPr>
        <w:t>今年過年有你不想見到的親友嗎？過年後有你不想見到的同事、同學或鄰居嗎？求主幫助我們</w:t>
      </w:r>
    </w:p>
    <w:p w:rsidR="001361B5" w:rsidRPr="001361B5" w:rsidRDefault="001361B5" w:rsidP="001361B5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 w:hint="eastAsia"/>
        </w:rPr>
      </w:pPr>
      <w:r w:rsidRPr="001361B5">
        <w:rPr>
          <w:rFonts w:ascii="Calibri" w:eastAsia="新細明體" w:hAnsi="Calibri" w:cs="Times New Roman" w:hint="eastAsia"/>
        </w:rPr>
        <w:t>4.</w:t>
      </w:r>
      <w:r w:rsidRPr="001361B5">
        <w:rPr>
          <w:rFonts w:ascii="Calibri" w:eastAsia="新細明體" w:hAnsi="Calibri" w:cs="Times New Roman" w:hint="eastAsia"/>
        </w:rPr>
        <w:t>世上有三種人：以惡報善</w:t>
      </w:r>
      <w:r w:rsidRPr="001361B5">
        <w:rPr>
          <w:rFonts w:ascii="Calibri" w:eastAsia="新細明體" w:hAnsi="Calibri" w:cs="Times New Roman" w:hint="eastAsia"/>
        </w:rPr>
        <w:t>(</w:t>
      </w:r>
      <w:r w:rsidRPr="001361B5">
        <w:rPr>
          <w:rFonts w:ascii="Calibri" w:eastAsia="新細明體" w:hAnsi="Calibri" w:cs="Times New Roman" w:hint="eastAsia"/>
        </w:rPr>
        <w:t>惡人</w:t>
      </w:r>
      <w:r w:rsidRPr="001361B5">
        <w:rPr>
          <w:rFonts w:ascii="Calibri" w:eastAsia="新細明體" w:hAnsi="Calibri" w:cs="Times New Roman" w:hint="eastAsia"/>
        </w:rPr>
        <w:t>)</w:t>
      </w:r>
      <w:r w:rsidRPr="001361B5">
        <w:rPr>
          <w:rFonts w:ascii="Calibri" w:eastAsia="新細明體" w:hAnsi="Calibri" w:cs="Times New Roman" w:hint="eastAsia"/>
        </w:rPr>
        <w:t>、以惡報惡</w:t>
      </w:r>
      <w:r w:rsidRPr="001361B5">
        <w:rPr>
          <w:rFonts w:ascii="Calibri" w:eastAsia="新細明體" w:hAnsi="Calibri" w:cs="Times New Roman" w:hint="eastAsia"/>
        </w:rPr>
        <w:t>(</w:t>
      </w:r>
      <w:r w:rsidRPr="001361B5">
        <w:rPr>
          <w:rFonts w:ascii="Calibri" w:eastAsia="新細明體" w:hAnsi="Calibri" w:cs="Times New Roman" w:hint="eastAsia"/>
        </w:rPr>
        <w:t>罪人</w:t>
      </w:r>
      <w:r w:rsidRPr="001361B5">
        <w:rPr>
          <w:rFonts w:ascii="Calibri" w:eastAsia="新細明體" w:hAnsi="Calibri" w:cs="Times New Roman" w:hint="eastAsia"/>
        </w:rPr>
        <w:t>)</w:t>
      </w:r>
      <w:r w:rsidRPr="001361B5">
        <w:rPr>
          <w:rFonts w:ascii="Calibri" w:eastAsia="新細明體" w:hAnsi="Calibri" w:cs="Times New Roman" w:hint="eastAsia"/>
        </w:rPr>
        <w:t>、以善勝惡</w:t>
      </w:r>
      <w:r w:rsidRPr="001361B5">
        <w:rPr>
          <w:rFonts w:ascii="Calibri" w:eastAsia="新細明體" w:hAnsi="Calibri" w:cs="Times New Roman" w:hint="eastAsia"/>
        </w:rPr>
        <w:t>(</w:t>
      </w:r>
      <w:r w:rsidRPr="001361B5">
        <w:rPr>
          <w:rFonts w:ascii="Calibri" w:eastAsia="新細明體" w:hAnsi="Calibri" w:cs="Times New Roman" w:hint="eastAsia"/>
        </w:rPr>
        <w:t>神的兒女</w:t>
      </w:r>
      <w:r w:rsidRPr="001361B5">
        <w:rPr>
          <w:rFonts w:ascii="Calibri" w:eastAsia="新細明體" w:hAnsi="Calibri" w:cs="Times New Roman" w:hint="eastAsia"/>
        </w:rPr>
        <w:t>)</w:t>
      </w:r>
      <w:r w:rsidRPr="001361B5">
        <w:rPr>
          <w:rFonts w:ascii="Calibri" w:eastAsia="新細明體" w:hAnsi="Calibri" w:cs="Times New Roman" w:hint="eastAsia"/>
        </w:rPr>
        <w:t>，我們會是哪種人呢？得主的喜悅？</w:t>
      </w:r>
    </w:p>
    <w:p w:rsidR="001361B5" w:rsidRPr="001361B5" w:rsidRDefault="001361B5" w:rsidP="001361B5">
      <w:pPr>
        <w:widowControl/>
        <w:shd w:val="clear" w:color="auto" w:fill="FFFFFF"/>
        <w:spacing w:beforeLines="50" w:before="180" w:line="320" w:lineRule="exact"/>
        <w:jc w:val="center"/>
        <w:rPr>
          <w:rFonts w:ascii="細明體" w:eastAsia="細明體" w:hAnsi="細明體" w:cs="細明體"/>
          <w:szCs w:val="24"/>
        </w:rPr>
      </w:pPr>
      <w:r w:rsidRPr="001361B5">
        <w:rPr>
          <w:rFonts w:ascii="Times New Roman" w:eastAsia="新細明體" w:hAnsi="Times New Roman" w:cs="Times New Roman" w:hint="eastAsia"/>
          <w:sz w:val="18"/>
          <w:szCs w:val="18"/>
        </w:rPr>
        <w:t xml:space="preserve">                                                ( 2022/01/30 </w:t>
      </w:r>
      <w:r w:rsidRPr="001361B5">
        <w:rPr>
          <w:rFonts w:ascii="Times New Roman" w:eastAsia="新細明體" w:hAnsi="Times New Roman" w:cs="Times New Roman" w:hint="eastAsia"/>
          <w:sz w:val="18"/>
          <w:szCs w:val="18"/>
        </w:rPr>
        <w:t>證道講章</w:t>
      </w:r>
      <w:r w:rsidRPr="001361B5">
        <w:rPr>
          <w:rFonts w:ascii="Times New Roman" w:eastAsia="新細明體" w:hAnsi="Times New Roman" w:cs="Times New Roman" w:hint="eastAsia"/>
          <w:sz w:val="18"/>
          <w:szCs w:val="18"/>
        </w:rPr>
        <w:t xml:space="preserve"> )  </w:t>
      </w:r>
    </w:p>
    <w:p w:rsidR="001361B5" w:rsidRPr="001361B5" w:rsidRDefault="001361B5" w:rsidP="001361B5">
      <w:pPr>
        <w:rPr>
          <w:rFonts w:ascii="Calibri" w:eastAsia="新細明體" w:hAnsi="Calibri" w:cs="Times New Roman"/>
        </w:rPr>
      </w:pPr>
    </w:p>
    <w:sectPr w:rsidR="001361B5" w:rsidRPr="001361B5" w:rsidSect="00FA3987">
      <w:footerReference w:type="default" r:id="rId9"/>
      <w:pgSz w:w="11906" w:h="16838"/>
      <w:pgMar w:top="720" w:right="720" w:bottom="720" w:left="720" w:header="851" w:footer="90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187" w:rsidRDefault="00B63187" w:rsidP="005362F3">
      <w:r>
        <w:separator/>
      </w:r>
    </w:p>
  </w:endnote>
  <w:endnote w:type="continuationSeparator" w:id="0">
    <w:p w:rsidR="00B63187" w:rsidRDefault="00B63187" w:rsidP="00536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94757DEB-6242-4F2C-A16C-4F030A31F148}"/>
    <w:embedBold r:id="rId2" w:subsetted="1" w:fontKey="{83523E34-91B9-4488-A7B8-A39C557B031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B5DF495-BE15-44B6-B607-B797F7DFDAEA}"/>
    <w:embedBold r:id="rId4" w:fontKey="{CB5233FB-2201-4D38-B5AD-30F6CE43F201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87575530-DD4F-493C-85FA-33F3C14F3584}"/>
    <w:embedBold r:id="rId6" w:subsetted="1" w:fontKey="{8791F23F-998A-4E91-A915-EA6A5958EEA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1855E927-E80D-43A3-899C-83E5BAF78BAD}"/>
    <w:embedBold r:id="rId8" w:subsetted="1" w:fontKey="{8C2B91CB-78A1-4468-8204-406E53DAD366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  <w:embedRegular r:id="rId9" w:subsetted="1" w:fontKey="{390697E7-B45B-49B7-82C5-C6392E7441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subsetted="1" w:fontKey="{307D85A6-FAFB-4E02-8AFE-AEA6970233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987" w:rsidRPr="00FA3987" w:rsidRDefault="00FA3987" w:rsidP="00FA3987">
    <w:pPr>
      <w:tabs>
        <w:tab w:val="center" w:pos="4153"/>
        <w:tab w:val="right" w:pos="8306"/>
      </w:tabs>
      <w:snapToGrid w:val="0"/>
      <w:rPr>
        <w:rFonts w:ascii="Calibri" w:eastAsia="新細明體" w:hAnsi="Calibri" w:cs="Times New Roman"/>
        <w:sz w:val="20"/>
        <w:szCs w:val="20"/>
      </w:rPr>
    </w:pPr>
  </w:p>
  <w:p w:rsidR="00FA3987" w:rsidRPr="00FA3987" w:rsidRDefault="00FA3987" w:rsidP="00FA3987">
    <w:pPr>
      <w:pBdr>
        <w:top w:val="thinThickSmallGap" w:sz="24" w:space="1" w:color="622423"/>
      </w:pBdr>
      <w:tabs>
        <w:tab w:val="center" w:pos="4153"/>
        <w:tab w:val="right" w:pos="8306"/>
      </w:tabs>
      <w:snapToGrid w:val="0"/>
    </w:pPr>
    <w:r w:rsidRPr="00FA3987">
      <w:rPr>
        <w:rFonts w:ascii="新細明體" w:eastAsia="新細明體" w:hAnsi="新細明體" w:cs="Times New Roman" w:hint="eastAsia"/>
        <w:kern w:val="0"/>
        <w:sz w:val="18"/>
        <w:szCs w:val="18"/>
      </w:rPr>
      <w:t>向上聖教會網址：</w:t>
    </w:r>
    <w:hyperlink r:id="rId1" w:history="1">
      <w:r w:rsidRPr="00FA3987">
        <w:rPr>
          <w:rFonts w:ascii="新細明體" w:eastAsia="新細明體" w:hAnsi="新細明體" w:cs="Times New Roman" w:hint="eastAsia"/>
          <w:color w:val="0000FF"/>
          <w:kern w:val="0"/>
          <w:sz w:val="18"/>
          <w:szCs w:val="18"/>
          <w:u w:val="single"/>
        </w:rPr>
        <w:t>http://upchtw.weebly.com/</w:t>
      </w:r>
    </w:hyperlink>
    <w:r w:rsidRPr="00FA3987">
      <w:rPr>
        <w:rFonts w:ascii="Cambria" w:eastAsia="新細明體" w:hAnsi="Cambria" w:cs="Times New Roman"/>
        <w:sz w:val="20"/>
        <w:szCs w:val="20"/>
      </w:rPr>
      <w:t xml:space="preserve"> </w:t>
    </w:r>
    <w:r w:rsidRPr="00FA3987">
      <w:rPr>
        <w:rFonts w:ascii="Cambria" w:eastAsia="新細明體" w:hAnsi="Cambria" w:cs="Times New Roman" w:hint="eastAsia"/>
        <w:sz w:val="20"/>
        <w:szCs w:val="20"/>
      </w:rPr>
      <w:t xml:space="preserve">                                                                   </w:t>
    </w:r>
    <w:r w:rsidRPr="00FA3987">
      <w:rPr>
        <w:rFonts w:ascii="Calibri" w:eastAsia="新細明體" w:hAnsi="Calibri" w:cs="Times New Roman"/>
        <w:sz w:val="20"/>
        <w:szCs w:val="20"/>
      </w:rPr>
      <w:fldChar w:fldCharType="begin"/>
    </w:r>
    <w:r w:rsidRPr="00FA3987">
      <w:rPr>
        <w:rFonts w:ascii="Times New Roman" w:eastAsia="新細明體" w:hAnsi="Times New Roman" w:cs="Times New Roman"/>
        <w:sz w:val="20"/>
        <w:szCs w:val="20"/>
      </w:rPr>
      <w:instrText>PAGE   \* MERGEFORMAT</w:instrText>
    </w:r>
    <w:r w:rsidRPr="00FA3987">
      <w:rPr>
        <w:rFonts w:ascii="Calibri" w:eastAsia="新細明體" w:hAnsi="Calibri" w:cs="Times New Roman"/>
        <w:sz w:val="20"/>
        <w:szCs w:val="20"/>
      </w:rPr>
      <w:fldChar w:fldCharType="separate"/>
    </w:r>
    <w:r w:rsidRPr="00FA3987">
      <w:rPr>
        <w:rFonts w:ascii="Cambria" w:eastAsia="新細明體" w:hAnsi="Cambria" w:cs="Times New Roman"/>
        <w:noProof/>
        <w:sz w:val="20"/>
        <w:szCs w:val="20"/>
      </w:rPr>
      <w:t>1</w:t>
    </w:r>
    <w:r w:rsidRPr="00FA3987">
      <w:rPr>
        <w:rFonts w:ascii="Cambria" w:eastAsia="新細明體" w:hAnsi="Cambria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187" w:rsidRDefault="00B63187" w:rsidP="005362F3">
      <w:r>
        <w:separator/>
      </w:r>
    </w:p>
  </w:footnote>
  <w:footnote w:type="continuationSeparator" w:id="0">
    <w:p w:rsidR="00B63187" w:rsidRDefault="00B63187" w:rsidP="005362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E30C6"/>
    <w:multiLevelType w:val="hybridMultilevel"/>
    <w:tmpl w:val="4940710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72762B8"/>
    <w:multiLevelType w:val="hybridMultilevel"/>
    <w:tmpl w:val="5192BF20"/>
    <w:lvl w:ilvl="0" w:tplc="3ED00F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183564D"/>
    <w:multiLevelType w:val="hybridMultilevel"/>
    <w:tmpl w:val="D7DC98A8"/>
    <w:lvl w:ilvl="0" w:tplc="A50656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69750C5"/>
    <w:multiLevelType w:val="hybridMultilevel"/>
    <w:tmpl w:val="5B041484"/>
    <w:lvl w:ilvl="0" w:tplc="D42A03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CAE3C53"/>
    <w:multiLevelType w:val="hybridMultilevel"/>
    <w:tmpl w:val="AB5C6626"/>
    <w:lvl w:ilvl="0" w:tplc="0F62A09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6D2"/>
    <w:rsid w:val="000000C8"/>
    <w:rsid w:val="0000357F"/>
    <w:rsid w:val="00015F36"/>
    <w:rsid w:val="00042D46"/>
    <w:rsid w:val="00044BA3"/>
    <w:rsid w:val="00047D14"/>
    <w:rsid w:val="00056095"/>
    <w:rsid w:val="000753C7"/>
    <w:rsid w:val="00086E1D"/>
    <w:rsid w:val="00092684"/>
    <w:rsid w:val="000A56EB"/>
    <w:rsid w:val="000E26A4"/>
    <w:rsid w:val="000F2A00"/>
    <w:rsid w:val="000F50BC"/>
    <w:rsid w:val="000F7416"/>
    <w:rsid w:val="001047C1"/>
    <w:rsid w:val="00106443"/>
    <w:rsid w:val="00113F41"/>
    <w:rsid w:val="001361B5"/>
    <w:rsid w:val="001633DD"/>
    <w:rsid w:val="00167F46"/>
    <w:rsid w:val="00177192"/>
    <w:rsid w:val="001971F6"/>
    <w:rsid w:val="001B66B3"/>
    <w:rsid w:val="001C43AD"/>
    <w:rsid w:val="001C495A"/>
    <w:rsid w:val="001D56F5"/>
    <w:rsid w:val="001E7212"/>
    <w:rsid w:val="001F1BD4"/>
    <w:rsid w:val="00204DC1"/>
    <w:rsid w:val="0022753D"/>
    <w:rsid w:val="002303AC"/>
    <w:rsid w:val="002334C6"/>
    <w:rsid w:val="00251782"/>
    <w:rsid w:val="0026629F"/>
    <w:rsid w:val="0027165E"/>
    <w:rsid w:val="002877C1"/>
    <w:rsid w:val="002A0791"/>
    <w:rsid w:val="002A4E36"/>
    <w:rsid w:val="002C70AF"/>
    <w:rsid w:val="002D229B"/>
    <w:rsid w:val="002E113A"/>
    <w:rsid w:val="002F3094"/>
    <w:rsid w:val="00312AA1"/>
    <w:rsid w:val="00323345"/>
    <w:rsid w:val="0033039C"/>
    <w:rsid w:val="00340DAE"/>
    <w:rsid w:val="003531FB"/>
    <w:rsid w:val="00355F95"/>
    <w:rsid w:val="003566D2"/>
    <w:rsid w:val="0036764D"/>
    <w:rsid w:val="00370CAC"/>
    <w:rsid w:val="00394A49"/>
    <w:rsid w:val="003D35F5"/>
    <w:rsid w:val="003F1936"/>
    <w:rsid w:val="003F5EF6"/>
    <w:rsid w:val="00402D43"/>
    <w:rsid w:val="00404F6C"/>
    <w:rsid w:val="004303AE"/>
    <w:rsid w:val="00442177"/>
    <w:rsid w:val="00456D52"/>
    <w:rsid w:val="00482321"/>
    <w:rsid w:val="00482F17"/>
    <w:rsid w:val="004D1D97"/>
    <w:rsid w:val="0051016F"/>
    <w:rsid w:val="005362F3"/>
    <w:rsid w:val="005414DD"/>
    <w:rsid w:val="005607F8"/>
    <w:rsid w:val="00561D59"/>
    <w:rsid w:val="005667E3"/>
    <w:rsid w:val="00573B31"/>
    <w:rsid w:val="00597EA3"/>
    <w:rsid w:val="005B4C76"/>
    <w:rsid w:val="005C31F2"/>
    <w:rsid w:val="005E1FEE"/>
    <w:rsid w:val="005F0E06"/>
    <w:rsid w:val="00603889"/>
    <w:rsid w:val="00621FA0"/>
    <w:rsid w:val="00623A3A"/>
    <w:rsid w:val="00635A78"/>
    <w:rsid w:val="00657A8E"/>
    <w:rsid w:val="006A0D81"/>
    <w:rsid w:val="006A5013"/>
    <w:rsid w:val="006B2D29"/>
    <w:rsid w:val="006F461F"/>
    <w:rsid w:val="007216BD"/>
    <w:rsid w:val="0073447D"/>
    <w:rsid w:val="0074729C"/>
    <w:rsid w:val="00753DF3"/>
    <w:rsid w:val="0078105C"/>
    <w:rsid w:val="007859D3"/>
    <w:rsid w:val="00795921"/>
    <w:rsid w:val="007A09E7"/>
    <w:rsid w:val="007A4406"/>
    <w:rsid w:val="007B0255"/>
    <w:rsid w:val="007B1BB3"/>
    <w:rsid w:val="007C4D2F"/>
    <w:rsid w:val="007D5CED"/>
    <w:rsid w:val="007E43EF"/>
    <w:rsid w:val="007E6BE9"/>
    <w:rsid w:val="00822F7C"/>
    <w:rsid w:val="00826D12"/>
    <w:rsid w:val="00832B5F"/>
    <w:rsid w:val="00836265"/>
    <w:rsid w:val="00860C18"/>
    <w:rsid w:val="008676A0"/>
    <w:rsid w:val="008B479D"/>
    <w:rsid w:val="008D37F7"/>
    <w:rsid w:val="008D652B"/>
    <w:rsid w:val="008F106C"/>
    <w:rsid w:val="009025C5"/>
    <w:rsid w:val="00906F0F"/>
    <w:rsid w:val="00923176"/>
    <w:rsid w:val="009249B1"/>
    <w:rsid w:val="009409F6"/>
    <w:rsid w:val="00941DAE"/>
    <w:rsid w:val="0095477A"/>
    <w:rsid w:val="00965850"/>
    <w:rsid w:val="009751AC"/>
    <w:rsid w:val="0099458C"/>
    <w:rsid w:val="009B32FA"/>
    <w:rsid w:val="009C11D7"/>
    <w:rsid w:val="009C2B6E"/>
    <w:rsid w:val="009F07E7"/>
    <w:rsid w:val="009F7FD8"/>
    <w:rsid w:val="00A210A0"/>
    <w:rsid w:val="00A256E5"/>
    <w:rsid w:val="00A35CFB"/>
    <w:rsid w:val="00A44AB2"/>
    <w:rsid w:val="00A554AC"/>
    <w:rsid w:val="00A841B9"/>
    <w:rsid w:val="00A8509D"/>
    <w:rsid w:val="00A94192"/>
    <w:rsid w:val="00AB2491"/>
    <w:rsid w:val="00AB6450"/>
    <w:rsid w:val="00AC265F"/>
    <w:rsid w:val="00AC4113"/>
    <w:rsid w:val="00B0259E"/>
    <w:rsid w:val="00B026DB"/>
    <w:rsid w:val="00B44755"/>
    <w:rsid w:val="00B63187"/>
    <w:rsid w:val="00B84863"/>
    <w:rsid w:val="00BA149E"/>
    <w:rsid w:val="00BE49C1"/>
    <w:rsid w:val="00C21827"/>
    <w:rsid w:val="00C219AB"/>
    <w:rsid w:val="00C42BDC"/>
    <w:rsid w:val="00C95527"/>
    <w:rsid w:val="00CB17AC"/>
    <w:rsid w:val="00CC4455"/>
    <w:rsid w:val="00CE442E"/>
    <w:rsid w:val="00CE789E"/>
    <w:rsid w:val="00CF5546"/>
    <w:rsid w:val="00D445F4"/>
    <w:rsid w:val="00D46820"/>
    <w:rsid w:val="00DE315A"/>
    <w:rsid w:val="00DF1AF9"/>
    <w:rsid w:val="00DF4F9B"/>
    <w:rsid w:val="00E11ECA"/>
    <w:rsid w:val="00E2169A"/>
    <w:rsid w:val="00E2344F"/>
    <w:rsid w:val="00E25DB0"/>
    <w:rsid w:val="00E626BE"/>
    <w:rsid w:val="00E650E0"/>
    <w:rsid w:val="00E74C36"/>
    <w:rsid w:val="00E8623D"/>
    <w:rsid w:val="00E96FFA"/>
    <w:rsid w:val="00EA1CCB"/>
    <w:rsid w:val="00EC3EE4"/>
    <w:rsid w:val="00EF62EB"/>
    <w:rsid w:val="00F032D8"/>
    <w:rsid w:val="00F0346B"/>
    <w:rsid w:val="00F423E5"/>
    <w:rsid w:val="00FA3987"/>
    <w:rsid w:val="00FF2ED2"/>
    <w:rsid w:val="00FF3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07E7"/>
    <w:pPr>
      <w:ind w:leftChars="200" w:left="480"/>
    </w:pPr>
  </w:style>
  <w:style w:type="table" w:styleId="a4">
    <w:name w:val="Table Grid"/>
    <w:basedOn w:val="a1"/>
    <w:uiPriority w:val="39"/>
    <w:rsid w:val="00E74C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362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362F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362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362F3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F5E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F5EF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07E7"/>
    <w:pPr>
      <w:ind w:leftChars="200" w:left="480"/>
    </w:pPr>
  </w:style>
  <w:style w:type="table" w:styleId="a4">
    <w:name w:val="Table Grid"/>
    <w:basedOn w:val="a1"/>
    <w:uiPriority w:val="39"/>
    <w:rsid w:val="00E74C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362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362F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362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362F3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F5E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F5EF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6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0B1164-C737-44D2-AD30-F3BC821A2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554</Words>
  <Characters>3162</Characters>
  <Application>Microsoft Office Word</Application>
  <DocSecurity>0</DocSecurity>
  <Lines>26</Lines>
  <Paragraphs>7</Paragraphs>
  <ScaleCrop>false</ScaleCrop>
  <Company>Upch</Company>
  <LinksUpToDate>false</LinksUpToDate>
  <CharactersWithSpaces>3709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2</cp:revision>
  <cp:lastPrinted>2022-01-29T10:24:00Z</cp:lastPrinted>
  <dcterms:created xsi:type="dcterms:W3CDTF">2022-02-10T03:07:00Z</dcterms:created>
  <dcterms:modified xsi:type="dcterms:W3CDTF">2022-02-10T03:07:00Z</dcterms:modified>
</cp:coreProperties>
</file>